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CFE20" w14:textId="77777777" w:rsidR="00F3019F" w:rsidRDefault="00F3019F" w:rsidP="0003794C">
      <w:pPr>
        <w:ind w:left="-284"/>
      </w:pPr>
      <w:bookmarkStart w:id="0" w:name="_MacBuGuideStaticData_560V"/>
      <w:bookmarkStart w:id="1" w:name="_MacBuGuideStaticData_520H"/>
      <w:bookmarkStart w:id="2" w:name="_MacBuGuideStaticData_11280V"/>
    </w:p>
    <w:p w14:paraId="4261942B" w14:textId="0FBDF8BB" w:rsidR="00752193" w:rsidRDefault="00F3019F" w:rsidP="0003794C">
      <w:pPr>
        <w:jc w:val="right"/>
      </w:pPr>
      <w:r>
        <w:t xml:space="preserve"> </w:t>
      </w:r>
      <w:r>
        <w:rPr>
          <w:noProof/>
          <w:lang w:eastAsia="en-GB"/>
        </w:rPr>
        <w:drawing>
          <wp:inline distT="0" distB="0" distL="0" distR="0" wp14:anchorId="1A011767" wp14:editId="2E196945">
            <wp:extent cx="3521710" cy="7922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net COL.png"/>
                    <pic:cNvPicPr/>
                  </pic:nvPicPr>
                  <pic:blipFill>
                    <a:blip r:embed="rId8"/>
                    <a:stretch>
                      <a:fillRect/>
                    </a:stretch>
                  </pic:blipFill>
                  <pic:spPr>
                    <a:xfrm>
                      <a:off x="0" y="0"/>
                      <a:ext cx="3523649" cy="792693"/>
                    </a:xfrm>
                    <a:prstGeom prst="rect">
                      <a:avLst/>
                    </a:prstGeom>
                  </pic:spPr>
                </pic:pic>
              </a:graphicData>
            </a:graphic>
          </wp:inline>
        </w:drawing>
      </w:r>
      <w:r w:rsidR="00DA4ABB" w:rsidRPr="00DA4ABB">
        <w:t xml:space="preserve"> </w:t>
      </w:r>
    </w:p>
    <w:p w14:paraId="6625F2AC" w14:textId="394E3550" w:rsidR="006C31DD" w:rsidRDefault="006C31DD" w:rsidP="0099064D">
      <w:pPr>
        <w:pStyle w:val="NoSpacing"/>
        <w:jc w:val="center"/>
        <w:rPr>
          <w:rFonts w:ascii="Helvetica Neue" w:eastAsiaTheme="minorEastAsia" w:hAnsi="Helvetica Neue" w:cs="Times New Roman"/>
          <w:sz w:val="24"/>
          <w:szCs w:val="24"/>
          <w:lang w:eastAsia="ja-JP"/>
        </w:rPr>
      </w:pPr>
    </w:p>
    <w:p w14:paraId="086021CC" w14:textId="77777777" w:rsidR="0003794C" w:rsidRPr="00877DB1" w:rsidRDefault="0003794C" w:rsidP="0099064D">
      <w:pPr>
        <w:pStyle w:val="NoSpacing"/>
        <w:jc w:val="center"/>
        <w:rPr>
          <w:rFonts w:cstheme="minorHAnsi"/>
          <w:b/>
          <w:color w:val="2E0759"/>
          <w:sz w:val="20"/>
          <w:szCs w:val="20"/>
        </w:rPr>
      </w:pPr>
    </w:p>
    <w:p w14:paraId="28EC784C" w14:textId="77777777" w:rsidR="00877DB1" w:rsidRDefault="00877DB1" w:rsidP="0099064D">
      <w:pPr>
        <w:pStyle w:val="NoSpacing"/>
        <w:jc w:val="center"/>
        <w:rPr>
          <w:rFonts w:cstheme="minorHAnsi"/>
          <w:b/>
          <w:color w:val="2E0759"/>
          <w:sz w:val="32"/>
          <w:szCs w:val="32"/>
        </w:rPr>
      </w:pPr>
      <w:r>
        <w:rPr>
          <w:rFonts w:cstheme="minorHAnsi"/>
          <w:b/>
          <w:color w:val="2E0759"/>
          <w:sz w:val="32"/>
          <w:szCs w:val="32"/>
        </w:rPr>
        <w:t xml:space="preserve">EXPRESSION OF INTEREST </w:t>
      </w:r>
      <w:r w:rsidR="0099064D" w:rsidRPr="003C31D8">
        <w:rPr>
          <w:rFonts w:cstheme="minorHAnsi"/>
          <w:b/>
          <w:color w:val="2E0759"/>
          <w:sz w:val="32"/>
          <w:szCs w:val="32"/>
        </w:rPr>
        <w:t xml:space="preserve">FOR </w:t>
      </w:r>
    </w:p>
    <w:p w14:paraId="31D9EADE" w14:textId="3941B5E9" w:rsidR="0099064D" w:rsidRPr="003C31D8" w:rsidRDefault="0099064D" w:rsidP="0099064D">
      <w:pPr>
        <w:pStyle w:val="NoSpacing"/>
        <w:jc w:val="center"/>
        <w:rPr>
          <w:rFonts w:cstheme="minorHAnsi"/>
          <w:b/>
          <w:color w:val="2E0759"/>
          <w:sz w:val="32"/>
          <w:szCs w:val="32"/>
        </w:rPr>
      </w:pPr>
      <w:r w:rsidRPr="003C31D8">
        <w:rPr>
          <w:rFonts w:cstheme="minorHAnsi"/>
          <w:b/>
          <w:color w:val="2E0759"/>
          <w:sz w:val="32"/>
          <w:szCs w:val="32"/>
        </w:rPr>
        <w:t xml:space="preserve">RADNET </w:t>
      </w:r>
      <w:r>
        <w:rPr>
          <w:rFonts w:cstheme="minorHAnsi"/>
          <w:b/>
          <w:color w:val="2E0759"/>
          <w:sz w:val="32"/>
          <w:szCs w:val="32"/>
        </w:rPr>
        <w:t>CITY OF LONDON CLINICAL ACADEMICS</w:t>
      </w:r>
    </w:p>
    <w:p w14:paraId="10140C1C" w14:textId="165FE708" w:rsidR="0099064D" w:rsidRDefault="0099064D" w:rsidP="0099064D">
      <w:pPr>
        <w:pStyle w:val="NoSpacing"/>
        <w:jc w:val="center"/>
        <w:rPr>
          <w:rFonts w:cstheme="minorHAnsi"/>
          <w:b/>
          <w:color w:val="C21CA2"/>
          <w:sz w:val="28"/>
          <w:szCs w:val="28"/>
        </w:rPr>
      </w:pPr>
      <w:r w:rsidRPr="00056727">
        <w:rPr>
          <w:rFonts w:cstheme="minorHAnsi"/>
          <w:b/>
          <w:color w:val="C21CA2"/>
          <w:sz w:val="28"/>
          <w:szCs w:val="28"/>
        </w:rPr>
        <w:t>INFO FOR APPLICANTS</w:t>
      </w:r>
    </w:p>
    <w:p w14:paraId="782EDFD7" w14:textId="77777777" w:rsidR="0003794C" w:rsidRPr="00EE3354" w:rsidRDefault="0003794C" w:rsidP="0099064D">
      <w:pPr>
        <w:pStyle w:val="NoSpacing"/>
        <w:jc w:val="center"/>
        <w:rPr>
          <w:rFonts w:cstheme="minorHAnsi"/>
          <w:b/>
          <w:color w:val="C21CA2"/>
          <w:sz w:val="28"/>
          <w:szCs w:val="28"/>
        </w:rPr>
      </w:pPr>
    </w:p>
    <w:p w14:paraId="6C215042" w14:textId="77777777" w:rsidR="0099064D" w:rsidRPr="00DB02E0" w:rsidRDefault="0099064D" w:rsidP="0099064D">
      <w:pPr>
        <w:pStyle w:val="NoSpacing"/>
        <w:rPr>
          <w:rFonts w:asciiTheme="majorHAnsi" w:hAnsiTheme="majorHAnsi" w:cstheme="majorHAnsi"/>
        </w:rPr>
      </w:pPr>
    </w:p>
    <w:p w14:paraId="5510D5C2" w14:textId="37FDE272" w:rsidR="0099064D" w:rsidRDefault="0099064D" w:rsidP="0099064D">
      <w:pPr>
        <w:pStyle w:val="NoSpacing"/>
        <w:jc w:val="both"/>
        <w:rPr>
          <w:rFonts w:asciiTheme="majorHAnsi" w:hAnsiTheme="majorHAnsi" w:cstheme="majorHAnsi"/>
          <w:i/>
        </w:rPr>
      </w:pPr>
      <w:r w:rsidRPr="00DB02E0">
        <w:rPr>
          <w:rFonts w:asciiTheme="majorHAnsi" w:hAnsiTheme="majorHAnsi" w:cstheme="majorHAnsi"/>
          <w:i/>
        </w:rPr>
        <w:t xml:space="preserve">This document provides information on the CRUK RadNet City of London (CoL) Radiation Research Unit (RRU) Clinical Academics </w:t>
      </w:r>
      <w:r w:rsidR="00877DB1">
        <w:rPr>
          <w:rFonts w:asciiTheme="majorHAnsi" w:hAnsiTheme="majorHAnsi" w:cstheme="majorHAnsi"/>
          <w:i/>
        </w:rPr>
        <w:t xml:space="preserve">Expression of Interest </w:t>
      </w:r>
      <w:r w:rsidRPr="00DB02E0">
        <w:rPr>
          <w:rFonts w:asciiTheme="majorHAnsi" w:hAnsiTheme="majorHAnsi" w:cstheme="majorHAnsi"/>
          <w:i/>
        </w:rPr>
        <w:t>and guidelines</w:t>
      </w:r>
      <w:r w:rsidR="00854767">
        <w:rPr>
          <w:rFonts w:asciiTheme="majorHAnsi" w:hAnsiTheme="majorHAnsi" w:cstheme="majorHAnsi"/>
          <w:i/>
        </w:rPr>
        <w:t xml:space="preserve"> for application</w:t>
      </w:r>
      <w:r w:rsidRPr="00DB02E0">
        <w:rPr>
          <w:rFonts w:asciiTheme="majorHAnsi" w:hAnsiTheme="majorHAnsi" w:cstheme="majorHAnsi"/>
          <w:i/>
        </w:rPr>
        <w:t xml:space="preserve">. </w:t>
      </w:r>
    </w:p>
    <w:p w14:paraId="1397E377" w14:textId="58DB8DFE" w:rsidR="00854767" w:rsidRDefault="00854767" w:rsidP="00854767">
      <w:pPr>
        <w:pStyle w:val="NoSpacing"/>
        <w:jc w:val="both"/>
        <w:rPr>
          <w:rFonts w:asciiTheme="majorHAnsi" w:hAnsiTheme="majorHAnsi" w:cstheme="majorHAnsi"/>
          <w:b/>
          <w:color w:val="002060"/>
        </w:rPr>
      </w:pPr>
    </w:p>
    <w:p w14:paraId="79E33D7C" w14:textId="77777777" w:rsidR="006C31DD" w:rsidRPr="00854767" w:rsidRDefault="006C31DD" w:rsidP="00854767">
      <w:pPr>
        <w:pStyle w:val="NoSpacing"/>
        <w:jc w:val="both"/>
        <w:rPr>
          <w:rFonts w:asciiTheme="majorHAnsi" w:hAnsiTheme="majorHAnsi" w:cstheme="majorHAnsi"/>
          <w:b/>
          <w:color w:val="002060"/>
        </w:rPr>
      </w:pPr>
    </w:p>
    <w:p w14:paraId="71C9257B" w14:textId="0F95BD0C" w:rsidR="00854767" w:rsidRDefault="00DB02E0" w:rsidP="00854767">
      <w:pPr>
        <w:pStyle w:val="NoSpacing"/>
        <w:jc w:val="both"/>
        <w:rPr>
          <w:rFonts w:asciiTheme="majorHAnsi" w:hAnsiTheme="majorHAnsi" w:cstheme="majorHAnsi"/>
        </w:rPr>
      </w:pPr>
      <w:r w:rsidRPr="00DB02E0">
        <w:rPr>
          <w:rFonts w:asciiTheme="majorHAnsi" w:hAnsiTheme="majorHAnsi" w:cstheme="majorHAnsi"/>
        </w:rPr>
        <w:t>We are seeking staff from our NHS Trust partners</w:t>
      </w:r>
      <w:r w:rsidR="00854767">
        <w:rPr>
          <w:rFonts w:asciiTheme="majorHAnsi" w:hAnsiTheme="majorHAnsi" w:cstheme="majorHAnsi"/>
        </w:rPr>
        <w:t xml:space="preserve"> (Guy’s, Barts and UCLH)</w:t>
      </w:r>
      <w:r w:rsidRPr="00DB02E0">
        <w:rPr>
          <w:rFonts w:asciiTheme="majorHAnsi" w:hAnsiTheme="majorHAnsi" w:cstheme="majorHAnsi"/>
        </w:rPr>
        <w:t>, who have a major focus in radiation biology and/or radiation oncology research. We have clinical PAs available and wish to explore how their ambitions align with our strategy.</w:t>
      </w:r>
      <w:r w:rsidR="00877DB1" w:rsidRPr="00877DB1">
        <w:rPr>
          <w:rFonts w:asciiTheme="majorHAnsi" w:hAnsiTheme="majorHAnsi" w:cstheme="majorHAnsi"/>
          <w:i/>
        </w:rPr>
        <w:t xml:space="preserve"> </w:t>
      </w:r>
    </w:p>
    <w:p w14:paraId="46758EE2" w14:textId="77777777" w:rsidR="006C31DD" w:rsidRDefault="006C31DD" w:rsidP="00854767">
      <w:pPr>
        <w:pStyle w:val="NoSpacing"/>
        <w:jc w:val="both"/>
        <w:rPr>
          <w:rFonts w:asciiTheme="majorHAnsi" w:hAnsiTheme="majorHAnsi" w:cstheme="majorHAnsi"/>
        </w:rPr>
      </w:pPr>
    </w:p>
    <w:p w14:paraId="6BC9D6B4" w14:textId="77777777" w:rsidR="00DB02E0" w:rsidRPr="00DB02E0" w:rsidRDefault="00DB02E0" w:rsidP="00DB02E0">
      <w:pPr>
        <w:pStyle w:val="NoSpacing"/>
        <w:jc w:val="both"/>
        <w:rPr>
          <w:rFonts w:asciiTheme="majorHAnsi" w:hAnsiTheme="majorHAnsi" w:cstheme="majorHAnsi"/>
        </w:rPr>
      </w:pPr>
    </w:p>
    <w:p w14:paraId="28F25B53" w14:textId="45A0FB96" w:rsidR="00DB02E0" w:rsidRPr="00DB02E0" w:rsidRDefault="00854767" w:rsidP="00DB02E0">
      <w:pPr>
        <w:pStyle w:val="ListParagraph"/>
        <w:numPr>
          <w:ilvl w:val="0"/>
          <w:numId w:val="3"/>
        </w:numPr>
        <w:spacing w:after="80"/>
        <w:contextualSpacing w:val="0"/>
        <w:rPr>
          <w:rFonts w:asciiTheme="majorHAnsi" w:hAnsiTheme="majorHAnsi" w:cstheme="majorHAnsi"/>
          <w:b/>
          <w:color w:val="000000" w:themeColor="text1"/>
          <w:sz w:val="22"/>
          <w:szCs w:val="22"/>
        </w:rPr>
      </w:pPr>
      <w:r>
        <w:rPr>
          <w:rFonts w:asciiTheme="majorHAnsi" w:hAnsiTheme="majorHAnsi" w:cstheme="majorHAnsi"/>
          <w:b/>
          <w:color w:val="2E0759"/>
          <w:sz w:val="22"/>
          <w:szCs w:val="22"/>
        </w:rPr>
        <w:t xml:space="preserve">CRUK </w:t>
      </w:r>
      <w:r w:rsidR="00DB02E0" w:rsidRPr="00DB02E0">
        <w:rPr>
          <w:rFonts w:asciiTheme="majorHAnsi" w:hAnsiTheme="majorHAnsi" w:cstheme="majorHAnsi"/>
          <w:b/>
          <w:color w:val="2E0759"/>
          <w:sz w:val="22"/>
          <w:szCs w:val="22"/>
        </w:rPr>
        <w:t>RadNet CoL RRU Overview</w:t>
      </w:r>
    </w:p>
    <w:p w14:paraId="74A64AAD" w14:textId="5EA64B4E" w:rsidR="00DB02E0" w:rsidRPr="00DB02E0" w:rsidRDefault="00854767" w:rsidP="00DB02E0">
      <w:pPr>
        <w:pStyle w:val="NoSpacing"/>
        <w:jc w:val="both"/>
        <w:rPr>
          <w:rFonts w:asciiTheme="majorHAnsi" w:hAnsiTheme="majorHAnsi" w:cstheme="majorHAnsi"/>
          <w:color w:val="000000" w:themeColor="text1"/>
        </w:rPr>
      </w:pPr>
      <w:bookmarkStart w:id="3" w:name="_Hlk35950084"/>
      <w:r>
        <w:rPr>
          <w:rFonts w:asciiTheme="majorHAnsi" w:hAnsiTheme="majorHAnsi" w:cstheme="majorHAnsi"/>
        </w:rPr>
        <w:t xml:space="preserve">CRUK </w:t>
      </w:r>
      <w:r w:rsidR="00DB02E0" w:rsidRPr="00DB02E0">
        <w:rPr>
          <w:rFonts w:asciiTheme="majorHAnsi" w:hAnsiTheme="majorHAnsi" w:cstheme="majorHAnsi"/>
        </w:rPr>
        <w:t>RadNet CoL RRU brings together researchers from UCL, QMUL, KCL and the Francis Crick Institute in order to develop a world class hub for cancer biotherapeutics. Our mission is to</w:t>
      </w:r>
      <w:r w:rsidR="00DB02E0" w:rsidRPr="00DB02E0">
        <w:rPr>
          <w:rFonts w:asciiTheme="majorHAnsi" w:hAnsiTheme="majorHAnsi" w:cstheme="majorHAnsi"/>
          <w:color w:val="000000" w:themeColor="text1"/>
        </w:rPr>
        <w:t xml:space="preserve"> improve cancer survival by optimising and personalising radiotherapy. </w:t>
      </w:r>
    </w:p>
    <w:bookmarkEnd w:id="3"/>
    <w:p w14:paraId="2A8BD2A6" w14:textId="77777777" w:rsidR="00DB02E0" w:rsidRPr="00DB02E0" w:rsidRDefault="00DB02E0" w:rsidP="00DB02E0">
      <w:pPr>
        <w:pStyle w:val="NoSpacing"/>
        <w:jc w:val="both"/>
        <w:rPr>
          <w:rFonts w:asciiTheme="majorHAnsi" w:hAnsiTheme="majorHAnsi" w:cstheme="majorHAnsi"/>
          <w:color w:val="000000" w:themeColor="text1"/>
        </w:rPr>
      </w:pPr>
    </w:p>
    <w:p w14:paraId="511CF143" w14:textId="77777777" w:rsidR="00DB02E0" w:rsidRPr="00DB02E0" w:rsidRDefault="00DB02E0" w:rsidP="00DB02E0">
      <w:pPr>
        <w:pStyle w:val="NoSpacing"/>
        <w:jc w:val="both"/>
        <w:rPr>
          <w:rFonts w:asciiTheme="majorHAnsi" w:hAnsiTheme="majorHAnsi" w:cstheme="majorHAnsi"/>
        </w:rPr>
      </w:pPr>
      <w:r w:rsidRPr="00DB02E0">
        <w:rPr>
          <w:rFonts w:asciiTheme="majorHAnsi" w:hAnsiTheme="majorHAnsi" w:cstheme="majorHAnsi"/>
          <w:color w:val="000000" w:themeColor="text1"/>
        </w:rPr>
        <w:t>Our research focus is predicated on the view that cancer cure by radiotherapy can be improved by concentrating on the following core themes:</w:t>
      </w:r>
    </w:p>
    <w:p w14:paraId="5E6071B4" w14:textId="77777777" w:rsidR="00DB02E0" w:rsidRPr="00DB02E0" w:rsidRDefault="00DB02E0" w:rsidP="00DB02E0">
      <w:pPr>
        <w:pStyle w:val="ListParagraph"/>
        <w:numPr>
          <w:ilvl w:val="0"/>
          <w:numId w:val="6"/>
        </w:numPr>
        <w:spacing w:after="80"/>
        <w:jc w:val="both"/>
        <w:rPr>
          <w:rFonts w:asciiTheme="majorHAnsi" w:hAnsiTheme="majorHAnsi" w:cstheme="majorHAnsi"/>
          <w:color w:val="000000" w:themeColor="text1"/>
          <w:sz w:val="22"/>
          <w:szCs w:val="22"/>
        </w:rPr>
      </w:pPr>
      <w:r w:rsidRPr="00DB02E0">
        <w:rPr>
          <w:rFonts w:asciiTheme="majorHAnsi" w:hAnsiTheme="majorHAnsi" w:cstheme="majorHAnsi"/>
          <w:noProof/>
          <w:color w:val="2E0759"/>
          <w:sz w:val="22"/>
          <w:szCs w:val="22"/>
          <w:lang w:val="en-US" w:eastAsia="en-US"/>
        </w:rPr>
        <w:drawing>
          <wp:anchor distT="0" distB="0" distL="114300" distR="114300" simplePos="0" relativeHeight="251659264" behindDoc="1" locked="0" layoutInCell="1" allowOverlap="1" wp14:anchorId="7FF120B5" wp14:editId="6080B2D8">
            <wp:simplePos x="0" y="0"/>
            <wp:positionH relativeFrom="column">
              <wp:posOffset>3914775</wp:posOffset>
            </wp:positionH>
            <wp:positionV relativeFrom="paragraph">
              <wp:posOffset>5715</wp:posOffset>
            </wp:positionV>
            <wp:extent cx="2580005" cy="2379345"/>
            <wp:effectExtent l="0" t="0" r="0" b="1905"/>
            <wp:wrapTight wrapText="bothSides">
              <wp:wrapPolygon edited="0">
                <wp:start x="0" y="0"/>
                <wp:lineTo x="0" y="21444"/>
                <wp:lineTo x="21371" y="21444"/>
                <wp:lineTo x="213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net circ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0005" cy="2379345"/>
                    </a:xfrm>
                    <a:prstGeom prst="rect">
                      <a:avLst/>
                    </a:prstGeom>
                  </pic:spPr>
                </pic:pic>
              </a:graphicData>
            </a:graphic>
            <wp14:sizeRelH relativeFrom="page">
              <wp14:pctWidth>0</wp14:pctWidth>
            </wp14:sizeRelH>
            <wp14:sizeRelV relativeFrom="page">
              <wp14:pctHeight>0</wp14:pctHeight>
            </wp14:sizeRelV>
          </wp:anchor>
        </w:drawing>
      </w:r>
      <w:r w:rsidRPr="00DB02E0">
        <w:rPr>
          <w:rFonts w:asciiTheme="majorHAnsi" w:hAnsiTheme="majorHAnsi" w:cstheme="majorHAnsi"/>
          <w:b/>
          <w:color w:val="2E0759"/>
          <w:sz w:val="22"/>
          <w:szCs w:val="22"/>
        </w:rPr>
        <w:t>Radiation resistance</w:t>
      </w:r>
      <w:r w:rsidRPr="00DB02E0">
        <w:rPr>
          <w:rFonts w:asciiTheme="majorHAnsi" w:hAnsiTheme="majorHAnsi" w:cstheme="majorHAnsi"/>
          <w:color w:val="2E0759"/>
          <w:sz w:val="22"/>
          <w:szCs w:val="22"/>
        </w:rPr>
        <w:t xml:space="preserve">: </w:t>
      </w:r>
      <w:r w:rsidRPr="00DB02E0">
        <w:rPr>
          <w:rFonts w:asciiTheme="majorHAnsi" w:hAnsiTheme="majorHAnsi" w:cstheme="majorHAnsi"/>
          <w:color w:val="000000" w:themeColor="text1"/>
          <w:sz w:val="22"/>
          <w:szCs w:val="22"/>
        </w:rPr>
        <w:t>To form a detailed mechanistic understanding of the roles of stem-like cancer cells, the tumour microenvironment and DNA damage and repair in clinical radiation resistance</w:t>
      </w:r>
    </w:p>
    <w:p w14:paraId="34F6E27A" w14:textId="77777777" w:rsidR="00DB02E0" w:rsidRPr="00DB02E0" w:rsidRDefault="00DB02E0" w:rsidP="00DB02E0">
      <w:pPr>
        <w:pStyle w:val="ListParagraph"/>
        <w:numPr>
          <w:ilvl w:val="0"/>
          <w:numId w:val="6"/>
        </w:numPr>
        <w:spacing w:after="80"/>
        <w:jc w:val="both"/>
        <w:rPr>
          <w:rFonts w:asciiTheme="majorHAnsi" w:hAnsiTheme="majorHAnsi" w:cstheme="majorHAnsi"/>
          <w:color w:val="000000" w:themeColor="text1"/>
          <w:sz w:val="22"/>
          <w:szCs w:val="22"/>
        </w:rPr>
      </w:pPr>
      <w:r w:rsidRPr="00DB02E0">
        <w:rPr>
          <w:rFonts w:asciiTheme="majorHAnsi" w:hAnsiTheme="majorHAnsi" w:cstheme="majorHAnsi"/>
          <w:b/>
          <w:color w:val="2E0759"/>
          <w:sz w:val="22"/>
          <w:szCs w:val="22"/>
        </w:rPr>
        <w:t>Radiation combinations</w:t>
      </w:r>
      <w:r w:rsidRPr="00DB02E0">
        <w:rPr>
          <w:rFonts w:asciiTheme="majorHAnsi" w:hAnsiTheme="majorHAnsi" w:cstheme="majorHAnsi"/>
          <w:color w:val="2E0759"/>
          <w:sz w:val="22"/>
          <w:szCs w:val="22"/>
        </w:rPr>
        <w:t xml:space="preserve">: </w:t>
      </w:r>
      <w:r w:rsidRPr="00DB02E0">
        <w:rPr>
          <w:rFonts w:asciiTheme="majorHAnsi" w:hAnsiTheme="majorHAnsi" w:cstheme="majorHAnsi"/>
          <w:color w:val="000000" w:themeColor="text1"/>
          <w:sz w:val="22"/>
          <w:szCs w:val="22"/>
        </w:rPr>
        <w:t>To understand the effect of radiotherapy on the immune response in the context of the entire tumour microenvironment with a view to synergistic combination therapies</w:t>
      </w:r>
    </w:p>
    <w:p w14:paraId="7E5B4539" w14:textId="77777777" w:rsidR="00DB02E0" w:rsidRPr="00DB02E0" w:rsidRDefault="00DB02E0" w:rsidP="00DB02E0">
      <w:pPr>
        <w:pStyle w:val="ListParagraph"/>
        <w:numPr>
          <w:ilvl w:val="0"/>
          <w:numId w:val="6"/>
        </w:numPr>
        <w:spacing w:after="80"/>
        <w:jc w:val="both"/>
        <w:rPr>
          <w:rFonts w:asciiTheme="majorHAnsi" w:hAnsiTheme="majorHAnsi" w:cstheme="majorHAnsi"/>
          <w:color w:val="000000" w:themeColor="text1"/>
          <w:sz w:val="22"/>
          <w:szCs w:val="22"/>
        </w:rPr>
      </w:pPr>
      <w:r w:rsidRPr="00DB02E0">
        <w:rPr>
          <w:rFonts w:asciiTheme="majorHAnsi" w:hAnsiTheme="majorHAnsi" w:cstheme="majorHAnsi"/>
          <w:b/>
          <w:color w:val="2E0759"/>
          <w:sz w:val="22"/>
          <w:szCs w:val="22"/>
        </w:rPr>
        <w:t>Targeting and technology</w:t>
      </w:r>
      <w:r w:rsidRPr="00DB02E0">
        <w:rPr>
          <w:rFonts w:asciiTheme="majorHAnsi" w:hAnsiTheme="majorHAnsi" w:cstheme="majorHAnsi"/>
          <w:color w:val="2E0759"/>
          <w:sz w:val="22"/>
          <w:szCs w:val="22"/>
        </w:rPr>
        <w:t xml:space="preserve">: </w:t>
      </w:r>
      <w:r w:rsidRPr="00DB02E0">
        <w:rPr>
          <w:rFonts w:asciiTheme="majorHAnsi" w:hAnsiTheme="majorHAnsi" w:cstheme="majorHAnsi"/>
          <w:color w:val="000000" w:themeColor="text1"/>
          <w:sz w:val="22"/>
          <w:szCs w:val="22"/>
        </w:rPr>
        <w:t>To match actual dose delivery of X-ray, proton or targeted radionuclide therapy to the true potential of radiotherapy technology and to predict and measure the outcome using novel biomarkers in addition to RECIST and survival.</w:t>
      </w:r>
    </w:p>
    <w:p w14:paraId="0E7B92EC" w14:textId="77777777" w:rsidR="00DB02E0" w:rsidRPr="00DB02E0" w:rsidRDefault="00DB02E0" w:rsidP="00DB02E0">
      <w:pPr>
        <w:spacing w:after="80"/>
        <w:jc w:val="both"/>
        <w:rPr>
          <w:rFonts w:asciiTheme="majorHAnsi" w:hAnsiTheme="majorHAnsi" w:cstheme="majorHAnsi"/>
          <w:color w:val="000000" w:themeColor="text1"/>
          <w:sz w:val="22"/>
          <w:szCs w:val="22"/>
        </w:rPr>
      </w:pPr>
      <w:r w:rsidRPr="00DB02E0">
        <w:rPr>
          <w:rFonts w:asciiTheme="majorHAnsi" w:hAnsiTheme="majorHAnsi" w:cstheme="majorHAnsi"/>
          <w:color w:val="000000" w:themeColor="text1"/>
          <w:sz w:val="22"/>
          <w:szCs w:val="22"/>
        </w:rPr>
        <w:t>These are supported by, and feed into, two cross-cutting themes:</w:t>
      </w:r>
    </w:p>
    <w:p w14:paraId="35C01AE9" w14:textId="77777777" w:rsidR="00DB02E0" w:rsidRPr="00DB02E0" w:rsidRDefault="00DB02E0" w:rsidP="00DB02E0">
      <w:pPr>
        <w:pStyle w:val="ListParagraph"/>
        <w:numPr>
          <w:ilvl w:val="0"/>
          <w:numId w:val="6"/>
        </w:numPr>
        <w:spacing w:after="80"/>
        <w:jc w:val="both"/>
        <w:rPr>
          <w:rFonts w:asciiTheme="majorHAnsi" w:hAnsiTheme="majorHAnsi" w:cstheme="majorHAnsi"/>
          <w:color w:val="000000" w:themeColor="text1"/>
          <w:sz w:val="22"/>
          <w:szCs w:val="22"/>
        </w:rPr>
      </w:pPr>
      <w:r w:rsidRPr="00DB02E0">
        <w:rPr>
          <w:rFonts w:asciiTheme="majorHAnsi" w:hAnsiTheme="majorHAnsi" w:cstheme="majorHAnsi"/>
          <w:b/>
          <w:color w:val="2E0759"/>
          <w:sz w:val="22"/>
          <w:szCs w:val="22"/>
        </w:rPr>
        <w:t>Outcomes and risk prediction</w:t>
      </w:r>
      <w:r w:rsidRPr="00DB02E0">
        <w:rPr>
          <w:rFonts w:asciiTheme="majorHAnsi" w:hAnsiTheme="majorHAnsi" w:cstheme="majorHAnsi"/>
          <w:color w:val="2E0759"/>
          <w:sz w:val="22"/>
          <w:szCs w:val="22"/>
        </w:rPr>
        <w:t xml:space="preserve">: </w:t>
      </w:r>
      <w:r w:rsidRPr="00DB02E0">
        <w:rPr>
          <w:rFonts w:asciiTheme="majorHAnsi" w:hAnsiTheme="majorHAnsi" w:cstheme="majorHAnsi"/>
          <w:color w:val="000000" w:themeColor="text1"/>
          <w:sz w:val="22"/>
          <w:szCs w:val="22"/>
        </w:rPr>
        <w:t>To build a comprehensive platform for radiotherapy data and apply artificial intelligence approaches to interrogate and predict clinical outcomes</w:t>
      </w:r>
    </w:p>
    <w:p w14:paraId="1E8C214F" w14:textId="52A52A1E" w:rsidR="006C31DD" w:rsidRDefault="00DB02E0" w:rsidP="006C31DD">
      <w:pPr>
        <w:pStyle w:val="ListParagraph"/>
        <w:numPr>
          <w:ilvl w:val="0"/>
          <w:numId w:val="6"/>
        </w:numPr>
        <w:spacing w:after="80"/>
        <w:jc w:val="both"/>
        <w:rPr>
          <w:rFonts w:asciiTheme="majorHAnsi" w:hAnsiTheme="majorHAnsi" w:cstheme="majorHAnsi"/>
          <w:color w:val="000000" w:themeColor="text1"/>
          <w:sz w:val="22"/>
          <w:szCs w:val="22"/>
        </w:rPr>
      </w:pPr>
      <w:r w:rsidRPr="00DB02E0">
        <w:rPr>
          <w:rFonts w:asciiTheme="majorHAnsi" w:hAnsiTheme="majorHAnsi" w:cstheme="majorHAnsi"/>
          <w:b/>
          <w:color w:val="2E0759"/>
          <w:sz w:val="22"/>
          <w:szCs w:val="22"/>
        </w:rPr>
        <w:t>Clinical translation</w:t>
      </w:r>
      <w:r w:rsidRPr="00DB02E0">
        <w:rPr>
          <w:rFonts w:asciiTheme="majorHAnsi" w:hAnsiTheme="majorHAnsi" w:cstheme="majorHAnsi"/>
          <w:color w:val="2E0759"/>
          <w:sz w:val="22"/>
          <w:szCs w:val="22"/>
        </w:rPr>
        <w:t xml:space="preserve">: </w:t>
      </w:r>
      <w:r w:rsidRPr="00DB02E0">
        <w:rPr>
          <w:rFonts w:asciiTheme="majorHAnsi" w:hAnsiTheme="majorHAnsi" w:cstheme="majorHAnsi"/>
          <w:color w:val="000000" w:themeColor="text1"/>
          <w:sz w:val="22"/>
          <w:szCs w:val="22"/>
        </w:rPr>
        <w:t>To establish a clinical trials platform, the RadNet Trials Hub, to ensure a strong forward and reverse translational element to every theme, with input from patient and public involvement (PPI) members experienced in radiotherapy trials</w:t>
      </w:r>
    </w:p>
    <w:p w14:paraId="254D9066" w14:textId="2BA9682E" w:rsidR="006C31DD" w:rsidRDefault="006C31DD" w:rsidP="006C31DD">
      <w:pPr>
        <w:pStyle w:val="ListParagraph"/>
        <w:spacing w:after="80"/>
        <w:jc w:val="both"/>
        <w:rPr>
          <w:rFonts w:asciiTheme="majorHAnsi" w:hAnsiTheme="majorHAnsi" w:cstheme="majorHAnsi"/>
          <w:b/>
          <w:color w:val="2E0759"/>
          <w:sz w:val="22"/>
          <w:szCs w:val="22"/>
        </w:rPr>
      </w:pPr>
    </w:p>
    <w:p w14:paraId="1D0E7F5C" w14:textId="5038AD4F" w:rsidR="006C31DD" w:rsidRDefault="006C31DD" w:rsidP="006C31DD">
      <w:pPr>
        <w:pStyle w:val="ListParagraph"/>
        <w:spacing w:after="80"/>
        <w:jc w:val="both"/>
        <w:rPr>
          <w:rFonts w:asciiTheme="majorHAnsi" w:hAnsiTheme="majorHAnsi" w:cstheme="majorHAnsi"/>
          <w:color w:val="000000" w:themeColor="text1"/>
          <w:sz w:val="22"/>
          <w:szCs w:val="22"/>
        </w:rPr>
      </w:pPr>
    </w:p>
    <w:p w14:paraId="295D9514" w14:textId="77777777" w:rsidR="006C31DD" w:rsidRPr="006C31DD" w:rsidRDefault="006C31DD" w:rsidP="006C31DD">
      <w:pPr>
        <w:pStyle w:val="ListParagraph"/>
        <w:spacing w:after="80"/>
        <w:jc w:val="both"/>
        <w:rPr>
          <w:rFonts w:asciiTheme="majorHAnsi" w:hAnsiTheme="majorHAnsi" w:cstheme="majorHAnsi"/>
          <w:color w:val="000000" w:themeColor="text1"/>
          <w:sz w:val="22"/>
          <w:szCs w:val="22"/>
        </w:rPr>
      </w:pPr>
    </w:p>
    <w:p w14:paraId="19BF0E45" w14:textId="61792BBE" w:rsidR="00DB02E0" w:rsidRPr="00DB02E0" w:rsidRDefault="00854767" w:rsidP="00DB02E0">
      <w:pPr>
        <w:pStyle w:val="ListParagraph"/>
        <w:numPr>
          <w:ilvl w:val="0"/>
          <w:numId w:val="3"/>
        </w:numPr>
        <w:spacing w:after="80"/>
        <w:contextualSpacing w:val="0"/>
        <w:rPr>
          <w:rFonts w:asciiTheme="majorHAnsi" w:hAnsiTheme="majorHAnsi" w:cstheme="majorHAnsi"/>
          <w:b/>
          <w:color w:val="2E0759"/>
          <w:sz w:val="22"/>
          <w:szCs w:val="22"/>
        </w:rPr>
      </w:pPr>
      <w:r>
        <w:rPr>
          <w:rFonts w:asciiTheme="majorHAnsi" w:hAnsiTheme="majorHAnsi" w:cstheme="majorHAnsi"/>
          <w:b/>
          <w:color w:val="2E0759"/>
          <w:sz w:val="22"/>
          <w:szCs w:val="22"/>
        </w:rPr>
        <w:t>Clinical PA</w:t>
      </w:r>
      <w:r w:rsidR="00DB02E0" w:rsidRPr="00DB02E0">
        <w:rPr>
          <w:rFonts w:asciiTheme="majorHAnsi" w:hAnsiTheme="majorHAnsi" w:cstheme="majorHAnsi"/>
          <w:b/>
          <w:color w:val="2E0759"/>
          <w:sz w:val="22"/>
          <w:szCs w:val="22"/>
        </w:rPr>
        <w:t xml:space="preserve"> requirements</w:t>
      </w:r>
    </w:p>
    <w:p w14:paraId="51931BBF" w14:textId="25810BDB" w:rsidR="00DB02E0" w:rsidRPr="00DB02E0" w:rsidRDefault="00854767" w:rsidP="00DB02E0">
      <w:pPr>
        <w:pStyle w:val="NoSpacing"/>
        <w:rPr>
          <w:rFonts w:asciiTheme="majorHAnsi" w:hAnsiTheme="majorHAnsi" w:cstheme="majorHAnsi"/>
          <w:u w:val="single"/>
        </w:rPr>
      </w:pPr>
      <w:r>
        <w:rPr>
          <w:rFonts w:asciiTheme="majorHAnsi" w:hAnsiTheme="majorHAnsi" w:cstheme="majorHAnsi"/>
          <w:u w:val="single"/>
        </w:rPr>
        <w:t>P</w:t>
      </w:r>
      <w:r w:rsidR="00DB02E0" w:rsidRPr="00DB02E0">
        <w:rPr>
          <w:rFonts w:asciiTheme="majorHAnsi" w:hAnsiTheme="majorHAnsi" w:cstheme="majorHAnsi"/>
          <w:u w:val="single"/>
        </w:rPr>
        <w:t xml:space="preserve">roposals for </w:t>
      </w:r>
      <w:r>
        <w:rPr>
          <w:rFonts w:asciiTheme="majorHAnsi" w:hAnsiTheme="majorHAnsi" w:cstheme="majorHAnsi"/>
          <w:u w:val="single"/>
        </w:rPr>
        <w:t>clinical PAs</w:t>
      </w:r>
      <w:r w:rsidR="00DB02E0" w:rsidRPr="00DB02E0">
        <w:rPr>
          <w:rFonts w:asciiTheme="majorHAnsi" w:hAnsiTheme="majorHAnsi" w:cstheme="majorHAnsi"/>
          <w:u w:val="single"/>
        </w:rPr>
        <w:t xml:space="preserve"> should:</w:t>
      </w:r>
    </w:p>
    <w:p w14:paraId="139C4E73" w14:textId="77777777" w:rsidR="00DB02E0" w:rsidRPr="00DB02E0" w:rsidRDefault="00DB02E0" w:rsidP="00DB02E0">
      <w:pPr>
        <w:pStyle w:val="NoSpacing"/>
        <w:numPr>
          <w:ilvl w:val="0"/>
          <w:numId w:val="7"/>
        </w:numPr>
        <w:rPr>
          <w:rFonts w:asciiTheme="majorHAnsi" w:hAnsiTheme="majorHAnsi" w:cstheme="majorHAnsi"/>
        </w:rPr>
      </w:pPr>
      <w:r w:rsidRPr="00DB02E0">
        <w:rPr>
          <w:rFonts w:asciiTheme="majorHAnsi" w:hAnsiTheme="majorHAnsi" w:cstheme="majorHAnsi"/>
        </w:rPr>
        <w:t xml:space="preserve">Address at least one of the above </w:t>
      </w:r>
      <w:r w:rsidRPr="00DB02E0">
        <w:rPr>
          <w:rFonts w:asciiTheme="majorHAnsi" w:hAnsiTheme="majorHAnsi" w:cstheme="majorHAnsi"/>
          <w:i/>
        </w:rPr>
        <w:t>RadNet Themes</w:t>
      </w:r>
    </w:p>
    <w:p w14:paraId="6E7A4001" w14:textId="77777777" w:rsidR="00DB02E0" w:rsidRPr="00DB02E0" w:rsidRDefault="00DB02E0" w:rsidP="00DB02E0">
      <w:pPr>
        <w:pStyle w:val="NoSpacing"/>
        <w:numPr>
          <w:ilvl w:val="0"/>
          <w:numId w:val="7"/>
        </w:numPr>
        <w:rPr>
          <w:rFonts w:asciiTheme="majorHAnsi" w:hAnsiTheme="majorHAnsi" w:cstheme="majorHAnsi"/>
        </w:rPr>
      </w:pPr>
      <w:r w:rsidRPr="00DB02E0">
        <w:rPr>
          <w:rFonts w:asciiTheme="majorHAnsi" w:hAnsiTheme="majorHAnsi" w:cstheme="majorHAnsi"/>
        </w:rPr>
        <w:t xml:space="preserve">Utilise at least one of </w:t>
      </w:r>
      <w:r w:rsidRPr="00DB02E0">
        <w:rPr>
          <w:rFonts w:asciiTheme="majorHAnsi" w:hAnsiTheme="majorHAnsi" w:cstheme="majorHAnsi"/>
          <w:i/>
        </w:rPr>
        <w:t>RadNet’s sub-themes</w:t>
      </w:r>
      <w:r w:rsidRPr="00DB02E0">
        <w:rPr>
          <w:rFonts w:asciiTheme="majorHAnsi" w:hAnsiTheme="majorHAnsi" w:cstheme="majorHAnsi"/>
        </w:rPr>
        <w:t>:</w:t>
      </w:r>
    </w:p>
    <w:p w14:paraId="62F66956" w14:textId="77777777" w:rsidR="00DB02E0" w:rsidRPr="00DB02E0" w:rsidRDefault="00DB02E0" w:rsidP="00DB02E0">
      <w:pPr>
        <w:pStyle w:val="NoSpacing"/>
        <w:numPr>
          <w:ilvl w:val="2"/>
          <w:numId w:val="7"/>
        </w:numPr>
        <w:rPr>
          <w:rFonts w:asciiTheme="majorHAnsi" w:hAnsiTheme="majorHAnsi" w:cstheme="majorHAnsi"/>
        </w:rPr>
      </w:pPr>
      <w:r w:rsidRPr="00DB02E0">
        <w:rPr>
          <w:rFonts w:asciiTheme="majorHAnsi" w:hAnsiTheme="majorHAnsi" w:cstheme="majorHAnsi"/>
        </w:rPr>
        <w:t>Cancer stem-like cell resistance</w:t>
      </w:r>
    </w:p>
    <w:p w14:paraId="2233F591" w14:textId="77777777" w:rsidR="00DB02E0" w:rsidRPr="00DB02E0" w:rsidRDefault="00DB02E0" w:rsidP="00DB02E0">
      <w:pPr>
        <w:pStyle w:val="NoSpacing"/>
        <w:numPr>
          <w:ilvl w:val="2"/>
          <w:numId w:val="7"/>
        </w:numPr>
        <w:rPr>
          <w:rFonts w:asciiTheme="majorHAnsi" w:hAnsiTheme="majorHAnsi" w:cstheme="majorHAnsi"/>
        </w:rPr>
      </w:pPr>
      <w:r w:rsidRPr="00DB02E0">
        <w:rPr>
          <w:rFonts w:asciiTheme="majorHAnsi" w:hAnsiTheme="majorHAnsi" w:cstheme="majorHAnsi"/>
        </w:rPr>
        <w:t>DNA damage &amp; repair</w:t>
      </w:r>
    </w:p>
    <w:p w14:paraId="3E606FAD" w14:textId="77777777" w:rsidR="00DB02E0" w:rsidRPr="00DB02E0" w:rsidRDefault="00DB02E0" w:rsidP="00DB02E0">
      <w:pPr>
        <w:pStyle w:val="NoSpacing"/>
        <w:numPr>
          <w:ilvl w:val="2"/>
          <w:numId w:val="7"/>
        </w:numPr>
        <w:rPr>
          <w:rFonts w:asciiTheme="majorHAnsi" w:hAnsiTheme="majorHAnsi" w:cstheme="majorHAnsi"/>
        </w:rPr>
      </w:pPr>
      <w:r w:rsidRPr="00DB02E0">
        <w:rPr>
          <w:rFonts w:asciiTheme="majorHAnsi" w:hAnsiTheme="majorHAnsi" w:cstheme="majorHAnsi"/>
        </w:rPr>
        <w:t>Tumour microenvironment</w:t>
      </w:r>
    </w:p>
    <w:p w14:paraId="14A91BF0" w14:textId="77777777" w:rsidR="00DB02E0" w:rsidRPr="00DB02E0" w:rsidRDefault="00DB02E0" w:rsidP="00DB02E0">
      <w:pPr>
        <w:pStyle w:val="NoSpacing"/>
        <w:numPr>
          <w:ilvl w:val="2"/>
          <w:numId w:val="7"/>
        </w:numPr>
        <w:rPr>
          <w:rFonts w:asciiTheme="majorHAnsi" w:hAnsiTheme="majorHAnsi" w:cstheme="majorHAnsi"/>
        </w:rPr>
      </w:pPr>
      <w:r w:rsidRPr="00DB02E0">
        <w:rPr>
          <w:rFonts w:asciiTheme="majorHAnsi" w:hAnsiTheme="majorHAnsi" w:cstheme="majorHAnsi"/>
        </w:rPr>
        <w:t>Functional imaging</w:t>
      </w:r>
    </w:p>
    <w:p w14:paraId="36A182BB" w14:textId="77777777" w:rsidR="00DB02E0" w:rsidRPr="00DB02E0" w:rsidRDefault="00DB02E0" w:rsidP="00DB02E0">
      <w:pPr>
        <w:pStyle w:val="NoSpacing"/>
        <w:numPr>
          <w:ilvl w:val="2"/>
          <w:numId w:val="7"/>
        </w:numPr>
        <w:rPr>
          <w:rFonts w:asciiTheme="majorHAnsi" w:hAnsiTheme="majorHAnsi" w:cstheme="majorHAnsi"/>
        </w:rPr>
      </w:pPr>
      <w:r w:rsidRPr="00DB02E0">
        <w:rPr>
          <w:rFonts w:asciiTheme="majorHAnsi" w:hAnsiTheme="majorHAnsi" w:cstheme="majorHAnsi"/>
        </w:rPr>
        <w:t>Molecular radiotherapy for children</w:t>
      </w:r>
    </w:p>
    <w:p w14:paraId="6D2110C7" w14:textId="77777777" w:rsidR="00DB02E0" w:rsidRPr="00DB02E0" w:rsidRDefault="00DB02E0" w:rsidP="00DB02E0">
      <w:pPr>
        <w:pStyle w:val="NoSpacing"/>
        <w:numPr>
          <w:ilvl w:val="2"/>
          <w:numId w:val="7"/>
        </w:numPr>
        <w:rPr>
          <w:rFonts w:asciiTheme="majorHAnsi" w:hAnsiTheme="majorHAnsi" w:cstheme="majorHAnsi"/>
        </w:rPr>
      </w:pPr>
      <w:r w:rsidRPr="00DB02E0">
        <w:rPr>
          <w:rFonts w:asciiTheme="majorHAnsi" w:hAnsiTheme="majorHAnsi" w:cstheme="majorHAnsi"/>
        </w:rPr>
        <w:t>Data Hub &amp; predictive modelling</w:t>
      </w:r>
    </w:p>
    <w:p w14:paraId="288DA21F" w14:textId="77777777" w:rsidR="00DB02E0" w:rsidRPr="00DB02E0" w:rsidRDefault="00DB02E0" w:rsidP="00DB02E0">
      <w:pPr>
        <w:pStyle w:val="NoSpacing"/>
        <w:numPr>
          <w:ilvl w:val="2"/>
          <w:numId w:val="7"/>
        </w:numPr>
        <w:rPr>
          <w:rFonts w:asciiTheme="majorHAnsi" w:hAnsiTheme="majorHAnsi" w:cstheme="majorHAnsi"/>
        </w:rPr>
      </w:pPr>
      <w:r w:rsidRPr="00DB02E0">
        <w:rPr>
          <w:rFonts w:asciiTheme="majorHAnsi" w:hAnsiTheme="majorHAnsi" w:cstheme="majorHAnsi"/>
        </w:rPr>
        <w:t>Digital pathology, genomics &amp; AI</w:t>
      </w:r>
    </w:p>
    <w:p w14:paraId="5C91549B" w14:textId="77777777" w:rsidR="00DB02E0" w:rsidRPr="00DB02E0" w:rsidRDefault="00DB02E0" w:rsidP="00DB02E0">
      <w:pPr>
        <w:pStyle w:val="NoSpacing"/>
        <w:numPr>
          <w:ilvl w:val="2"/>
          <w:numId w:val="7"/>
        </w:numPr>
        <w:rPr>
          <w:rFonts w:asciiTheme="majorHAnsi" w:hAnsiTheme="majorHAnsi" w:cstheme="majorHAnsi"/>
        </w:rPr>
      </w:pPr>
      <w:r w:rsidRPr="00DB02E0">
        <w:rPr>
          <w:rFonts w:asciiTheme="majorHAnsi" w:hAnsiTheme="majorHAnsi" w:cstheme="majorHAnsi"/>
        </w:rPr>
        <w:t>Clinical translation</w:t>
      </w:r>
    </w:p>
    <w:p w14:paraId="2BF9CB20" w14:textId="77777777" w:rsidR="00DB02E0" w:rsidRPr="00DB02E0" w:rsidRDefault="00DB02E0" w:rsidP="00DB02E0">
      <w:pPr>
        <w:pStyle w:val="NoSpacing"/>
        <w:rPr>
          <w:rFonts w:asciiTheme="majorHAnsi" w:hAnsiTheme="majorHAnsi" w:cstheme="majorHAnsi"/>
          <w:i/>
        </w:rPr>
      </w:pPr>
    </w:p>
    <w:p w14:paraId="3FB073D9" w14:textId="103B503B" w:rsidR="00DB02E0" w:rsidRPr="00DB02E0" w:rsidRDefault="00DB02E0" w:rsidP="0099064D">
      <w:pPr>
        <w:pStyle w:val="NoSpacing"/>
        <w:jc w:val="both"/>
        <w:rPr>
          <w:rFonts w:asciiTheme="majorHAnsi" w:hAnsiTheme="majorHAnsi" w:cstheme="majorHAnsi"/>
          <w:i/>
        </w:rPr>
      </w:pPr>
    </w:p>
    <w:p w14:paraId="6365E53A" w14:textId="054E7347" w:rsidR="00B02AF1" w:rsidRPr="003C27E3" w:rsidRDefault="00B02AF1" w:rsidP="003C27E3">
      <w:pPr>
        <w:pStyle w:val="ListParagraph"/>
        <w:numPr>
          <w:ilvl w:val="0"/>
          <w:numId w:val="3"/>
        </w:numPr>
        <w:spacing w:after="80"/>
        <w:rPr>
          <w:rFonts w:asciiTheme="majorHAnsi" w:hAnsiTheme="majorHAnsi" w:cstheme="majorHAnsi"/>
          <w:b/>
          <w:bCs/>
          <w:iCs/>
          <w:color w:val="2E0759"/>
          <w:sz w:val="22"/>
          <w:szCs w:val="22"/>
          <w:lang w:eastAsia="en-GB"/>
        </w:rPr>
      </w:pPr>
      <w:r w:rsidRPr="003C27E3">
        <w:rPr>
          <w:rFonts w:asciiTheme="majorHAnsi" w:hAnsiTheme="majorHAnsi" w:cstheme="majorHAnsi"/>
          <w:b/>
          <w:bCs/>
          <w:iCs/>
          <w:color w:val="2E0759"/>
          <w:sz w:val="22"/>
          <w:szCs w:val="22"/>
        </w:rPr>
        <w:t>Timeline</w:t>
      </w:r>
      <w:r w:rsidR="003C27E3" w:rsidRPr="003C27E3">
        <w:rPr>
          <w:rFonts w:asciiTheme="majorHAnsi" w:hAnsiTheme="majorHAnsi" w:cstheme="majorHAnsi"/>
          <w:iCs/>
          <w:color w:val="FF0000"/>
          <w:sz w:val="22"/>
          <w:szCs w:val="22"/>
        </w:rPr>
        <w:tab/>
      </w:r>
      <w:r w:rsidR="003C27E3" w:rsidRPr="003C27E3">
        <w:rPr>
          <w:rFonts w:asciiTheme="majorHAnsi" w:hAnsiTheme="majorHAnsi" w:cstheme="majorHAnsi"/>
          <w:iCs/>
          <w:color w:val="FF0000"/>
          <w:sz w:val="22"/>
          <w:szCs w:val="22"/>
        </w:rPr>
        <w:tab/>
      </w:r>
      <w:r w:rsidR="003C27E3" w:rsidRPr="003C27E3">
        <w:rPr>
          <w:rFonts w:asciiTheme="majorHAnsi" w:hAnsiTheme="majorHAnsi" w:cstheme="majorHAnsi"/>
          <w:iCs/>
          <w:color w:val="FF0000"/>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842"/>
      </w:tblGrid>
      <w:tr w:rsidR="003C27E3" w:rsidRPr="003C27E3" w14:paraId="0254A81E" w14:textId="77777777" w:rsidTr="003C27E3">
        <w:trPr>
          <w:trHeight w:val="261"/>
        </w:trPr>
        <w:tc>
          <w:tcPr>
            <w:tcW w:w="3256" w:type="dxa"/>
          </w:tcPr>
          <w:p w14:paraId="77066DFB" w14:textId="73F69375" w:rsidR="003C27E3" w:rsidRPr="003C27E3" w:rsidRDefault="003C27E3" w:rsidP="003C27E3">
            <w:pPr>
              <w:pStyle w:val="NoSpacing"/>
              <w:rPr>
                <w:rFonts w:asciiTheme="majorHAnsi" w:hAnsiTheme="majorHAnsi" w:cstheme="majorHAnsi"/>
                <w:iCs/>
              </w:rPr>
            </w:pPr>
            <w:r w:rsidRPr="003C27E3">
              <w:rPr>
                <w:rFonts w:asciiTheme="majorHAnsi" w:hAnsiTheme="majorHAnsi" w:cstheme="majorHAnsi"/>
                <w:iCs/>
              </w:rPr>
              <w:t xml:space="preserve">Call for Expression of Interest </w:t>
            </w:r>
          </w:p>
        </w:tc>
        <w:tc>
          <w:tcPr>
            <w:tcW w:w="1842" w:type="dxa"/>
          </w:tcPr>
          <w:p w14:paraId="4CB62274" w14:textId="598A5092" w:rsidR="003C27E3" w:rsidRPr="003C27E3" w:rsidRDefault="003C27E3" w:rsidP="003C27E3">
            <w:pPr>
              <w:pStyle w:val="NoSpacing"/>
              <w:rPr>
                <w:rFonts w:asciiTheme="majorHAnsi" w:hAnsiTheme="majorHAnsi" w:cstheme="majorHAnsi"/>
                <w:iCs/>
              </w:rPr>
            </w:pPr>
            <w:r w:rsidRPr="003C27E3">
              <w:rPr>
                <w:rFonts w:asciiTheme="majorHAnsi" w:hAnsiTheme="majorHAnsi" w:cstheme="majorHAnsi"/>
                <w:iCs/>
              </w:rPr>
              <w:t>mid Nov 2020</w:t>
            </w:r>
          </w:p>
        </w:tc>
      </w:tr>
      <w:tr w:rsidR="003C27E3" w:rsidRPr="003C27E3" w14:paraId="77052990" w14:textId="77777777" w:rsidTr="003C27E3">
        <w:trPr>
          <w:trHeight w:val="246"/>
        </w:trPr>
        <w:tc>
          <w:tcPr>
            <w:tcW w:w="3256" w:type="dxa"/>
          </w:tcPr>
          <w:p w14:paraId="04C23090" w14:textId="2105BB7E" w:rsidR="003C27E3" w:rsidRPr="003C27E3" w:rsidRDefault="003C27E3" w:rsidP="003C27E3">
            <w:pPr>
              <w:pStyle w:val="NoSpacing"/>
              <w:rPr>
                <w:rFonts w:asciiTheme="majorHAnsi" w:hAnsiTheme="majorHAnsi" w:cstheme="majorHAnsi"/>
                <w:iCs/>
              </w:rPr>
            </w:pPr>
            <w:r w:rsidRPr="003C27E3">
              <w:rPr>
                <w:rFonts w:asciiTheme="majorHAnsi" w:hAnsiTheme="majorHAnsi" w:cstheme="majorHAnsi"/>
                <w:b/>
                <w:bCs/>
                <w:iCs/>
              </w:rPr>
              <w:t xml:space="preserve">Application deadline  </w:t>
            </w:r>
          </w:p>
        </w:tc>
        <w:tc>
          <w:tcPr>
            <w:tcW w:w="1842" w:type="dxa"/>
          </w:tcPr>
          <w:p w14:paraId="28CDB77E" w14:textId="09A922FD" w:rsidR="003C27E3" w:rsidRPr="003C27E3" w:rsidRDefault="003C27E3" w:rsidP="003C27E3">
            <w:pPr>
              <w:pStyle w:val="NoSpacing"/>
              <w:rPr>
                <w:rFonts w:asciiTheme="majorHAnsi" w:hAnsiTheme="majorHAnsi" w:cstheme="majorHAnsi"/>
                <w:iCs/>
              </w:rPr>
            </w:pPr>
            <w:r w:rsidRPr="003C27E3">
              <w:rPr>
                <w:rFonts w:asciiTheme="majorHAnsi" w:hAnsiTheme="majorHAnsi" w:cstheme="majorHAnsi"/>
                <w:b/>
                <w:bCs/>
                <w:iCs/>
              </w:rPr>
              <w:t>31 Dec 2020</w:t>
            </w:r>
          </w:p>
        </w:tc>
      </w:tr>
      <w:tr w:rsidR="003C27E3" w:rsidRPr="003C27E3" w14:paraId="1ADE0468" w14:textId="77777777" w:rsidTr="003C27E3">
        <w:trPr>
          <w:trHeight w:val="261"/>
        </w:trPr>
        <w:tc>
          <w:tcPr>
            <w:tcW w:w="3256" w:type="dxa"/>
          </w:tcPr>
          <w:p w14:paraId="1C18713D" w14:textId="11FFE520" w:rsidR="003C27E3" w:rsidRPr="003C27E3" w:rsidRDefault="003C27E3" w:rsidP="003C27E3">
            <w:pPr>
              <w:pStyle w:val="NoSpacing"/>
              <w:rPr>
                <w:rFonts w:asciiTheme="majorHAnsi" w:hAnsiTheme="majorHAnsi" w:cstheme="majorHAnsi"/>
                <w:iCs/>
              </w:rPr>
            </w:pPr>
            <w:r w:rsidRPr="003C27E3">
              <w:rPr>
                <w:rFonts w:asciiTheme="majorHAnsi" w:hAnsiTheme="majorHAnsi" w:cstheme="majorHAnsi"/>
                <w:iCs/>
              </w:rPr>
              <w:t xml:space="preserve">Selection of proposals </w:t>
            </w:r>
          </w:p>
        </w:tc>
        <w:tc>
          <w:tcPr>
            <w:tcW w:w="1842" w:type="dxa"/>
          </w:tcPr>
          <w:p w14:paraId="70BCED06" w14:textId="4AFB53C1" w:rsidR="003C27E3" w:rsidRPr="003C27E3" w:rsidRDefault="003C27E3" w:rsidP="003C27E3">
            <w:pPr>
              <w:pStyle w:val="NoSpacing"/>
              <w:rPr>
                <w:rFonts w:asciiTheme="majorHAnsi" w:hAnsiTheme="majorHAnsi" w:cstheme="majorHAnsi"/>
                <w:iCs/>
              </w:rPr>
            </w:pPr>
            <w:r w:rsidRPr="003C27E3">
              <w:rPr>
                <w:rFonts w:asciiTheme="majorHAnsi" w:hAnsiTheme="majorHAnsi" w:cstheme="majorHAnsi"/>
                <w:iCs/>
              </w:rPr>
              <w:t>mid Jan 2021</w:t>
            </w:r>
          </w:p>
        </w:tc>
      </w:tr>
      <w:tr w:rsidR="003C27E3" w:rsidRPr="003C27E3" w14:paraId="1B5399E2" w14:textId="77777777" w:rsidTr="003C27E3">
        <w:trPr>
          <w:trHeight w:val="246"/>
        </w:trPr>
        <w:tc>
          <w:tcPr>
            <w:tcW w:w="3256" w:type="dxa"/>
          </w:tcPr>
          <w:p w14:paraId="525BBBC2" w14:textId="4361978D" w:rsidR="003C27E3" w:rsidRPr="003C27E3" w:rsidRDefault="003C27E3" w:rsidP="003C27E3">
            <w:pPr>
              <w:pStyle w:val="NoSpacing"/>
              <w:rPr>
                <w:rFonts w:asciiTheme="majorHAnsi" w:hAnsiTheme="majorHAnsi" w:cstheme="majorHAnsi"/>
                <w:iCs/>
              </w:rPr>
            </w:pPr>
            <w:r w:rsidRPr="003C27E3">
              <w:rPr>
                <w:rFonts w:asciiTheme="majorHAnsi" w:hAnsiTheme="majorHAnsi" w:cstheme="majorHAnsi"/>
                <w:iCs/>
              </w:rPr>
              <w:t>Interviews/meeting</w:t>
            </w:r>
          </w:p>
        </w:tc>
        <w:tc>
          <w:tcPr>
            <w:tcW w:w="1842" w:type="dxa"/>
          </w:tcPr>
          <w:p w14:paraId="243EE13D" w14:textId="2203329C" w:rsidR="003C27E3" w:rsidRPr="003C27E3" w:rsidRDefault="003C27E3" w:rsidP="003C27E3">
            <w:pPr>
              <w:pStyle w:val="NoSpacing"/>
              <w:rPr>
                <w:rFonts w:asciiTheme="majorHAnsi" w:hAnsiTheme="majorHAnsi" w:cstheme="majorHAnsi"/>
                <w:iCs/>
              </w:rPr>
            </w:pPr>
            <w:r w:rsidRPr="003C27E3">
              <w:rPr>
                <w:rFonts w:asciiTheme="majorHAnsi" w:hAnsiTheme="majorHAnsi" w:cstheme="majorHAnsi"/>
                <w:iCs/>
              </w:rPr>
              <w:t>early Feb 2021</w:t>
            </w:r>
          </w:p>
        </w:tc>
      </w:tr>
      <w:tr w:rsidR="003C27E3" w:rsidRPr="003C27E3" w14:paraId="3825690E" w14:textId="77777777" w:rsidTr="003C27E3">
        <w:trPr>
          <w:trHeight w:val="261"/>
        </w:trPr>
        <w:tc>
          <w:tcPr>
            <w:tcW w:w="3256" w:type="dxa"/>
          </w:tcPr>
          <w:p w14:paraId="714339D5" w14:textId="4DA97705" w:rsidR="003C27E3" w:rsidRPr="003C27E3" w:rsidRDefault="003C27E3" w:rsidP="003C27E3">
            <w:pPr>
              <w:pStyle w:val="NoSpacing"/>
              <w:rPr>
                <w:rFonts w:asciiTheme="majorHAnsi" w:hAnsiTheme="majorHAnsi" w:cstheme="majorHAnsi"/>
                <w:iCs/>
              </w:rPr>
            </w:pPr>
            <w:r w:rsidRPr="003C27E3">
              <w:rPr>
                <w:rFonts w:asciiTheme="majorHAnsi" w:hAnsiTheme="majorHAnsi" w:cstheme="majorHAnsi"/>
                <w:iCs/>
              </w:rPr>
              <w:t>Expect to start</w:t>
            </w:r>
          </w:p>
        </w:tc>
        <w:tc>
          <w:tcPr>
            <w:tcW w:w="1842" w:type="dxa"/>
          </w:tcPr>
          <w:p w14:paraId="3B0E8C34" w14:textId="755B49D8" w:rsidR="003C27E3" w:rsidRPr="003C27E3" w:rsidRDefault="003C27E3" w:rsidP="003C27E3">
            <w:pPr>
              <w:pStyle w:val="NoSpacing"/>
              <w:rPr>
                <w:rFonts w:asciiTheme="majorHAnsi" w:hAnsiTheme="majorHAnsi" w:cstheme="majorHAnsi"/>
                <w:iCs/>
              </w:rPr>
            </w:pPr>
            <w:r w:rsidRPr="003C27E3">
              <w:rPr>
                <w:rFonts w:asciiTheme="majorHAnsi" w:hAnsiTheme="majorHAnsi" w:cstheme="majorHAnsi"/>
                <w:iCs/>
              </w:rPr>
              <w:t>April 2021</w:t>
            </w:r>
          </w:p>
        </w:tc>
      </w:tr>
    </w:tbl>
    <w:p w14:paraId="24745693" w14:textId="77777777" w:rsidR="003C27E3" w:rsidRPr="003C27E3" w:rsidRDefault="003C27E3" w:rsidP="003C27E3">
      <w:pPr>
        <w:pStyle w:val="NoSpacing"/>
        <w:rPr>
          <w:rFonts w:asciiTheme="majorHAnsi" w:hAnsiTheme="majorHAnsi" w:cstheme="majorHAnsi"/>
          <w:iCs/>
          <w:color w:val="FF0000"/>
        </w:rPr>
      </w:pPr>
    </w:p>
    <w:p w14:paraId="5717DAA1" w14:textId="77777777" w:rsidR="00B02AF1" w:rsidRPr="003C27E3" w:rsidRDefault="00B02AF1" w:rsidP="003C27E3">
      <w:pPr>
        <w:pStyle w:val="NoSpacing"/>
        <w:jc w:val="both"/>
        <w:rPr>
          <w:rFonts w:asciiTheme="majorHAnsi" w:hAnsiTheme="majorHAnsi" w:cstheme="majorHAnsi"/>
          <w:iCs/>
        </w:rPr>
      </w:pPr>
      <w:r w:rsidRPr="003C27E3">
        <w:rPr>
          <w:rFonts w:asciiTheme="majorHAnsi" w:hAnsiTheme="majorHAnsi" w:cstheme="majorHAnsi"/>
          <w:iCs/>
        </w:rPr>
        <w:t>Proposals will be reviewed by a multi-disciplinary, cross-institutional panel to ensure they span the breadth of the City of London Centre RRU and fall within the RadNet research strategy. Projects will be ranked on criteria including scientific quality, strategic relevance to involve the respective NHS partner and feasibility.</w:t>
      </w:r>
    </w:p>
    <w:p w14:paraId="1B867F34" w14:textId="1BD066F1" w:rsidR="00B02AF1" w:rsidRPr="003C27E3" w:rsidRDefault="00B02AF1" w:rsidP="00B02AF1">
      <w:pPr>
        <w:pStyle w:val="NoSpacing"/>
        <w:rPr>
          <w:rFonts w:asciiTheme="majorHAnsi" w:hAnsiTheme="majorHAnsi" w:cstheme="majorHAnsi"/>
          <w:iCs/>
        </w:rPr>
      </w:pPr>
    </w:p>
    <w:p w14:paraId="55311D6B" w14:textId="77777777" w:rsidR="00B02AF1" w:rsidRDefault="00B02AF1" w:rsidP="00B02AF1">
      <w:pPr>
        <w:pStyle w:val="ListParagraph"/>
        <w:spacing w:after="80"/>
        <w:ind w:left="360"/>
        <w:contextualSpacing w:val="0"/>
        <w:rPr>
          <w:rFonts w:asciiTheme="majorHAnsi" w:hAnsiTheme="majorHAnsi" w:cstheme="majorHAnsi"/>
          <w:b/>
          <w:color w:val="2E0759"/>
          <w:sz w:val="22"/>
          <w:szCs w:val="22"/>
        </w:rPr>
      </w:pPr>
    </w:p>
    <w:p w14:paraId="18B4C15F" w14:textId="5C12B831" w:rsidR="0099064D" w:rsidRPr="00DB02E0" w:rsidRDefault="0099064D" w:rsidP="0099064D">
      <w:pPr>
        <w:pStyle w:val="ListParagraph"/>
        <w:numPr>
          <w:ilvl w:val="0"/>
          <w:numId w:val="3"/>
        </w:numPr>
        <w:spacing w:after="80"/>
        <w:contextualSpacing w:val="0"/>
        <w:rPr>
          <w:rFonts w:asciiTheme="majorHAnsi" w:hAnsiTheme="majorHAnsi" w:cstheme="majorHAnsi"/>
          <w:b/>
          <w:color w:val="2E0759"/>
          <w:sz w:val="22"/>
          <w:szCs w:val="22"/>
        </w:rPr>
      </w:pPr>
      <w:r w:rsidRPr="00DB02E0">
        <w:rPr>
          <w:rFonts w:asciiTheme="majorHAnsi" w:hAnsiTheme="majorHAnsi" w:cstheme="majorHAnsi"/>
          <w:b/>
          <w:color w:val="2E0759"/>
          <w:sz w:val="22"/>
          <w:szCs w:val="22"/>
        </w:rPr>
        <w:t>How to apply</w:t>
      </w:r>
    </w:p>
    <w:p w14:paraId="696B16E0" w14:textId="332A13A0" w:rsidR="0099064D" w:rsidRPr="00DB02E0" w:rsidRDefault="006C31DD" w:rsidP="003C27E3">
      <w:pPr>
        <w:pStyle w:val="NoSpacing"/>
        <w:numPr>
          <w:ilvl w:val="0"/>
          <w:numId w:val="2"/>
        </w:numPr>
        <w:jc w:val="both"/>
        <w:rPr>
          <w:rFonts w:asciiTheme="majorHAnsi" w:hAnsiTheme="majorHAnsi" w:cstheme="majorHAnsi"/>
        </w:rPr>
      </w:pPr>
      <w:r>
        <w:rPr>
          <w:rFonts w:asciiTheme="majorHAnsi" w:hAnsiTheme="majorHAnsi" w:cstheme="majorHAnsi"/>
        </w:rPr>
        <w:t>Please c</w:t>
      </w:r>
      <w:r w:rsidR="0099064D" w:rsidRPr="00DB02E0">
        <w:rPr>
          <w:rFonts w:asciiTheme="majorHAnsi" w:hAnsiTheme="majorHAnsi" w:cstheme="majorHAnsi"/>
        </w:rPr>
        <w:t xml:space="preserve">omplete the below </w:t>
      </w:r>
      <w:r w:rsidRPr="006C31DD">
        <w:rPr>
          <w:rFonts w:asciiTheme="majorHAnsi" w:hAnsiTheme="majorHAnsi" w:cstheme="majorHAnsi"/>
          <w:i/>
        </w:rPr>
        <w:t>Clinical PA</w:t>
      </w:r>
      <w:r>
        <w:rPr>
          <w:rFonts w:asciiTheme="majorHAnsi" w:hAnsiTheme="majorHAnsi" w:cstheme="majorHAnsi"/>
        </w:rPr>
        <w:t xml:space="preserve"> </w:t>
      </w:r>
      <w:r w:rsidR="00877DB1" w:rsidRPr="00877DB1">
        <w:rPr>
          <w:rFonts w:asciiTheme="majorHAnsi" w:hAnsiTheme="majorHAnsi" w:cstheme="majorHAnsi"/>
          <w:i/>
        </w:rPr>
        <w:t xml:space="preserve">Expression of Interest </w:t>
      </w:r>
      <w:r w:rsidR="0099064D" w:rsidRPr="00DB02E0">
        <w:rPr>
          <w:rFonts w:asciiTheme="majorHAnsi" w:hAnsiTheme="majorHAnsi" w:cstheme="majorHAnsi"/>
          <w:i/>
          <w:iCs/>
        </w:rPr>
        <w:t xml:space="preserve">Form </w:t>
      </w:r>
      <w:r w:rsidR="0099064D" w:rsidRPr="00DB02E0">
        <w:rPr>
          <w:rFonts w:asciiTheme="majorHAnsi" w:hAnsiTheme="majorHAnsi" w:cstheme="majorHAnsi"/>
        </w:rPr>
        <w:t xml:space="preserve">and return to: </w:t>
      </w:r>
      <w:hyperlink r:id="rId10" w:history="1">
        <w:r w:rsidR="0099064D" w:rsidRPr="00DB02E0">
          <w:rPr>
            <w:rStyle w:val="Hyperlink"/>
            <w:rFonts w:asciiTheme="majorHAnsi" w:hAnsiTheme="majorHAnsi" w:cstheme="majorHAnsi"/>
          </w:rPr>
          <w:t>cruk-radnet-cityoflondon@ucl.ac.uk</w:t>
        </w:r>
      </w:hyperlink>
      <w:r w:rsidR="0099064D" w:rsidRPr="00DB02E0">
        <w:rPr>
          <w:rFonts w:asciiTheme="majorHAnsi" w:hAnsiTheme="majorHAnsi" w:cstheme="majorHAnsi"/>
        </w:rPr>
        <w:t xml:space="preserve"> </w:t>
      </w:r>
    </w:p>
    <w:p w14:paraId="51E6AB3B" w14:textId="659F7A45" w:rsidR="0003794C" w:rsidRPr="003C27E3" w:rsidRDefault="0099064D" w:rsidP="003C27E3">
      <w:pPr>
        <w:pStyle w:val="NoSpacing"/>
        <w:numPr>
          <w:ilvl w:val="0"/>
          <w:numId w:val="2"/>
        </w:numPr>
        <w:jc w:val="both"/>
        <w:rPr>
          <w:rFonts w:asciiTheme="majorHAnsi" w:hAnsiTheme="majorHAnsi" w:cstheme="majorHAnsi"/>
        </w:rPr>
      </w:pPr>
      <w:r w:rsidRPr="00DB02E0">
        <w:rPr>
          <w:rFonts w:asciiTheme="majorHAnsi" w:hAnsiTheme="majorHAnsi" w:cstheme="majorHAnsi"/>
        </w:rPr>
        <w:t xml:space="preserve">Please direct any questions to Michelle Craft, RadNet City of London Project Manager, at: </w:t>
      </w:r>
      <w:hyperlink r:id="rId11" w:history="1">
        <w:r w:rsidRPr="00DB02E0">
          <w:rPr>
            <w:rStyle w:val="Hyperlink"/>
            <w:rFonts w:asciiTheme="majorHAnsi" w:hAnsiTheme="majorHAnsi" w:cstheme="majorHAnsi"/>
          </w:rPr>
          <w:t>cruk-radnet-cityoflondon@ucl.ac.uk</w:t>
        </w:r>
      </w:hyperlink>
      <w:r w:rsidRPr="00DB02E0">
        <w:rPr>
          <w:rFonts w:asciiTheme="majorHAnsi" w:hAnsiTheme="majorHAnsi" w:cstheme="majorHAnsi"/>
        </w:rPr>
        <w:t xml:space="preserve"> </w:t>
      </w:r>
    </w:p>
    <w:p w14:paraId="5B8848DB" w14:textId="77777777" w:rsidR="0003794C" w:rsidRDefault="0003794C" w:rsidP="0099064D">
      <w:pPr>
        <w:pBdr>
          <w:bottom w:val="single" w:sz="6" w:space="1" w:color="auto"/>
        </w:pBdr>
        <w:spacing w:before="204" w:after="204" w:line="396" w:lineRule="atLeast"/>
        <w:jc w:val="both"/>
        <w:rPr>
          <w:rFonts w:ascii="Trebuchet MS" w:hAnsi="Trebuchet MS"/>
          <w:b/>
          <w:color w:val="2E0759"/>
        </w:rPr>
      </w:pPr>
    </w:p>
    <w:p w14:paraId="7A94EC1F" w14:textId="33B932C4" w:rsidR="0099064D" w:rsidRPr="00C73BBE" w:rsidRDefault="0099064D" w:rsidP="0099064D">
      <w:pPr>
        <w:spacing w:before="204" w:after="204" w:line="396" w:lineRule="atLeast"/>
        <w:jc w:val="both"/>
        <w:rPr>
          <w:rFonts w:ascii="Arial" w:eastAsia="Times New Roman" w:hAnsi="Arial" w:cs="Arial"/>
          <w:b/>
          <w:sz w:val="20"/>
          <w:szCs w:val="20"/>
        </w:rPr>
      </w:pPr>
      <w:r>
        <w:rPr>
          <w:rFonts w:ascii="Trebuchet MS" w:hAnsi="Trebuchet MS"/>
          <w:b/>
          <w:color w:val="2E0759"/>
        </w:rPr>
        <w:t xml:space="preserve">CRUK RadNet CoL RRU </w:t>
      </w:r>
      <w:r w:rsidR="006C31DD">
        <w:rPr>
          <w:rFonts w:ascii="Trebuchet MS" w:hAnsi="Trebuchet MS"/>
          <w:b/>
          <w:color w:val="2E0759"/>
        </w:rPr>
        <w:t>Clinical PA</w:t>
      </w:r>
      <w:r>
        <w:rPr>
          <w:rFonts w:ascii="Trebuchet MS" w:hAnsi="Trebuchet MS"/>
          <w:b/>
          <w:color w:val="2E0759"/>
        </w:rPr>
        <w:t xml:space="preserve"> </w:t>
      </w:r>
      <w:r w:rsidR="00877DB1">
        <w:rPr>
          <w:rFonts w:ascii="Trebuchet MS" w:hAnsi="Trebuchet MS"/>
          <w:b/>
          <w:color w:val="2E0759"/>
        </w:rPr>
        <w:t>Expression of Interest</w:t>
      </w:r>
      <w:r>
        <w:rPr>
          <w:rFonts w:ascii="Trebuchet MS" w:hAnsi="Trebuchet MS"/>
          <w:b/>
          <w:color w:val="2E0759"/>
        </w:rPr>
        <w:t xml:space="preserve"> Form</w:t>
      </w:r>
    </w:p>
    <w:p w14:paraId="3E335088" w14:textId="26C2D775" w:rsidR="0099064D" w:rsidRDefault="003C27E3" w:rsidP="0099064D">
      <w:pPr>
        <w:spacing w:line="360" w:lineRule="auto"/>
        <w:rPr>
          <w:rFonts w:ascii="Arial" w:eastAsia="Times New Roman" w:hAnsi="Arial" w:cs="Arial"/>
          <w:i/>
          <w:color w:val="444444"/>
          <w:sz w:val="20"/>
          <w:szCs w:val="20"/>
        </w:rPr>
      </w:pPr>
      <w:r>
        <w:rPr>
          <w:rFonts w:ascii="Arial" w:eastAsia="Times New Roman" w:hAnsi="Arial" w:cs="Arial"/>
          <w:i/>
          <w:color w:val="444444"/>
          <w:sz w:val="20"/>
          <w:szCs w:val="20"/>
        </w:rPr>
        <w:t>Please use</w:t>
      </w:r>
      <w:r w:rsidR="0099064D" w:rsidRPr="00785DA9">
        <w:rPr>
          <w:rFonts w:ascii="Arial" w:eastAsia="Times New Roman" w:hAnsi="Arial" w:cs="Arial"/>
          <w:i/>
          <w:color w:val="444444"/>
          <w:sz w:val="20"/>
          <w:szCs w:val="20"/>
        </w:rPr>
        <w:t xml:space="preserve"> Arial font, size 10. </w:t>
      </w:r>
    </w:p>
    <w:p w14:paraId="1F2990BF" w14:textId="77777777" w:rsidR="006C31DD" w:rsidRPr="00785DA9" w:rsidRDefault="006C31DD" w:rsidP="0099064D">
      <w:pPr>
        <w:spacing w:line="360" w:lineRule="auto"/>
        <w:rPr>
          <w:rFonts w:ascii="Arial" w:eastAsia="Times New Roman" w:hAnsi="Arial" w:cs="Arial"/>
          <w:i/>
          <w:color w:val="444444"/>
          <w:sz w:val="20"/>
          <w:szCs w:val="20"/>
        </w:rPr>
      </w:pPr>
    </w:p>
    <w:p w14:paraId="51A54134" w14:textId="77777777" w:rsidR="0099064D" w:rsidRPr="008312D8" w:rsidRDefault="0099064D" w:rsidP="0099064D">
      <w:pPr>
        <w:pStyle w:val="ListParagraph"/>
        <w:numPr>
          <w:ilvl w:val="0"/>
          <w:numId w:val="5"/>
        </w:numPr>
        <w:rPr>
          <w:rFonts w:ascii="Arial" w:hAnsi="Arial" w:cs="Arial"/>
          <w:sz w:val="20"/>
          <w:szCs w:val="20"/>
        </w:rPr>
      </w:pPr>
      <w:r w:rsidRPr="008312D8">
        <w:rPr>
          <w:rFonts w:ascii="Arial" w:hAnsi="Arial" w:cs="Arial"/>
          <w:b/>
          <w:sz w:val="20"/>
          <w:szCs w:val="20"/>
        </w:rPr>
        <w:t>Project Details</w:t>
      </w:r>
    </w:p>
    <w:p w14:paraId="4BC352E3" w14:textId="77777777" w:rsidR="0099064D" w:rsidRPr="008312D8" w:rsidRDefault="0099064D" w:rsidP="0099064D">
      <w:pPr>
        <w:pStyle w:val="ListParagraph"/>
        <w:rPr>
          <w:rFonts w:ascii="Arial" w:hAnsi="Arial" w:cs="Arial"/>
          <w:sz w:val="20"/>
          <w:szCs w:val="20"/>
        </w:rPr>
      </w:pPr>
    </w:p>
    <w:tbl>
      <w:tblPr>
        <w:tblStyle w:val="TableGrid"/>
        <w:tblW w:w="0" w:type="auto"/>
        <w:tblLook w:val="04A0" w:firstRow="1" w:lastRow="0" w:firstColumn="1" w:lastColumn="0" w:noHBand="0" w:noVBand="1"/>
      </w:tblPr>
      <w:tblGrid>
        <w:gridCol w:w="3291"/>
        <w:gridCol w:w="6388"/>
      </w:tblGrid>
      <w:tr w:rsidR="0099064D" w:rsidRPr="008312D8" w14:paraId="14EFDCDE" w14:textId="77777777" w:rsidTr="006C31DD">
        <w:trPr>
          <w:trHeight w:val="429"/>
        </w:trPr>
        <w:tc>
          <w:tcPr>
            <w:tcW w:w="3291" w:type="dxa"/>
            <w:shd w:val="clear" w:color="auto" w:fill="auto"/>
          </w:tcPr>
          <w:p w14:paraId="502BF0A9" w14:textId="01662910" w:rsidR="0099064D" w:rsidRPr="008312D8" w:rsidRDefault="006C31DD" w:rsidP="0044120E">
            <w:pPr>
              <w:tabs>
                <w:tab w:val="left" w:pos="360"/>
              </w:tabs>
              <w:rPr>
                <w:rFonts w:ascii="Arial" w:hAnsi="Arial" w:cs="Arial"/>
                <w:b/>
              </w:rPr>
            </w:pPr>
            <w:r w:rsidRPr="008312D8">
              <w:rPr>
                <w:rFonts w:ascii="Arial" w:hAnsi="Arial" w:cs="Arial"/>
                <w:b/>
              </w:rPr>
              <w:t>Name</w:t>
            </w:r>
          </w:p>
        </w:tc>
        <w:tc>
          <w:tcPr>
            <w:tcW w:w="6388" w:type="dxa"/>
          </w:tcPr>
          <w:p w14:paraId="40BC5AB0" w14:textId="66B4C472" w:rsidR="006C31DD" w:rsidRPr="008312D8" w:rsidRDefault="006C31DD" w:rsidP="006C31DD">
            <w:pPr>
              <w:tabs>
                <w:tab w:val="left" w:pos="360"/>
              </w:tabs>
              <w:rPr>
                <w:rFonts w:ascii="Arial" w:hAnsi="Arial" w:cs="Arial"/>
              </w:rPr>
            </w:pPr>
          </w:p>
        </w:tc>
      </w:tr>
      <w:tr w:rsidR="006C31DD" w:rsidRPr="008312D8" w14:paraId="1E7790F2" w14:textId="77777777" w:rsidTr="006C31DD">
        <w:trPr>
          <w:trHeight w:val="429"/>
        </w:trPr>
        <w:tc>
          <w:tcPr>
            <w:tcW w:w="3291" w:type="dxa"/>
            <w:shd w:val="clear" w:color="auto" w:fill="auto"/>
          </w:tcPr>
          <w:p w14:paraId="1113334A" w14:textId="0478D9B3" w:rsidR="006C31DD" w:rsidRPr="008312D8" w:rsidRDefault="006C31DD" w:rsidP="0044120E">
            <w:pPr>
              <w:pStyle w:val="NoSpacing"/>
              <w:rPr>
                <w:rFonts w:ascii="Arial" w:hAnsi="Arial" w:cs="Arial"/>
                <w:b/>
                <w:sz w:val="20"/>
                <w:szCs w:val="20"/>
              </w:rPr>
            </w:pPr>
            <w:r w:rsidRPr="008312D8">
              <w:rPr>
                <w:rFonts w:ascii="Arial" w:hAnsi="Arial" w:cs="Arial"/>
                <w:b/>
                <w:sz w:val="20"/>
                <w:szCs w:val="20"/>
              </w:rPr>
              <w:t>Role</w:t>
            </w:r>
          </w:p>
        </w:tc>
        <w:tc>
          <w:tcPr>
            <w:tcW w:w="6388" w:type="dxa"/>
          </w:tcPr>
          <w:p w14:paraId="28A35EC6" w14:textId="77777777" w:rsidR="006C31DD" w:rsidRPr="008312D8" w:rsidRDefault="006C31DD" w:rsidP="0044120E">
            <w:pPr>
              <w:tabs>
                <w:tab w:val="left" w:pos="360"/>
              </w:tabs>
              <w:rPr>
                <w:rFonts w:ascii="Arial" w:hAnsi="Arial" w:cs="Arial"/>
              </w:rPr>
            </w:pPr>
          </w:p>
        </w:tc>
      </w:tr>
      <w:tr w:rsidR="006C31DD" w:rsidRPr="008312D8" w14:paraId="395DBB61" w14:textId="77777777" w:rsidTr="006C31DD">
        <w:trPr>
          <w:trHeight w:val="429"/>
        </w:trPr>
        <w:tc>
          <w:tcPr>
            <w:tcW w:w="3291" w:type="dxa"/>
            <w:shd w:val="clear" w:color="auto" w:fill="auto"/>
          </w:tcPr>
          <w:p w14:paraId="6705C57A" w14:textId="244EC637" w:rsidR="006C31DD" w:rsidRPr="008312D8" w:rsidRDefault="006C31DD" w:rsidP="0044120E">
            <w:pPr>
              <w:pStyle w:val="NoSpacing"/>
              <w:rPr>
                <w:rFonts w:ascii="Arial" w:hAnsi="Arial" w:cs="Arial"/>
                <w:b/>
                <w:sz w:val="20"/>
                <w:szCs w:val="20"/>
              </w:rPr>
            </w:pPr>
            <w:r w:rsidRPr="008312D8">
              <w:rPr>
                <w:rFonts w:ascii="Arial" w:hAnsi="Arial" w:cs="Arial"/>
                <w:b/>
                <w:sz w:val="20"/>
                <w:szCs w:val="20"/>
              </w:rPr>
              <w:t>Department</w:t>
            </w:r>
          </w:p>
        </w:tc>
        <w:tc>
          <w:tcPr>
            <w:tcW w:w="6388" w:type="dxa"/>
          </w:tcPr>
          <w:p w14:paraId="6375CD9C" w14:textId="77777777" w:rsidR="006C31DD" w:rsidRPr="008312D8" w:rsidRDefault="006C31DD" w:rsidP="0044120E">
            <w:pPr>
              <w:tabs>
                <w:tab w:val="left" w:pos="360"/>
              </w:tabs>
              <w:rPr>
                <w:rFonts w:ascii="Arial" w:hAnsi="Arial" w:cs="Arial"/>
              </w:rPr>
            </w:pPr>
          </w:p>
        </w:tc>
      </w:tr>
      <w:tr w:rsidR="006C31DD" w:rsidRPr="008312D8" w14:paraId="68757FC4" w14:textId="77777777" w:rsidTr="006C31DD">
        <w:trPr>
          <w:trHeight w:val="429"/>
        </w:trPr>
        <w:tc>
          <w:tcPr>
            <w:tcW w:w="3291" w:type="dxa"/>
            <w:shd w:val="clear" w:color="auto" w:fill="auto"/>
          </w:tcPr>
          <w:p w14:paraId="1F5C55EF" w14:textId="691166D2" w:rsidR="006C31DD" w:rsidRPr="008312D8" w:rsidRDefault="006C31DD" w:rsidP="0044120E">
            <w:pPr>
              <w:pStyle w:val="NoSpacing"/>
              <w:rPr>
                <w:rFonts w:ascii="Arial" w:hAnsi="Arial" w:cs="Arial"/>
                <w:b/>
                <w:sz w:val="20"/>
                <w:szCs w:val="20"/>
              </w:rPr>
            </w:pPr>
            <w:r w:rsidRPr="008312D8">
              <w:rPr>
                <w:rFonts w:ascii="Arial" w:hAnsi="Arial" w:cs="Arial"/>
                <w:b/>
                <w:sz w:val="20"/>
                <w:szCs w:val="20"/>
              </w:rPr>
              <w:t>NHS Trust</w:t>
            </w:r>
          </w:p>
        </w:tc>
        <w:tc>
          <w:tcPr>
            <w:tcW w:w="6388" w:type="dxa"/>
          </w:tcPr>
          <w:p w14:paraId="34597F4D" w14:textId="77777777" w:rsidR="006C31DD" w:rsidRPr="008312D8" w:rsidRDefault="006C31DD" w:rsidP="0044120E">
            <w:pPr>
              <w:tabs>
                <w:tab w:val="left" w:pos="360"/>
              </w:tabs>
              <w:rPr>
                <w:rFonts w:ascii="Arial" w:hAnsi="Arial" w:cs="Arial"/>
              </w:rPr>
            </w:pPr>
          </w:p>
        </w:tc>
      </w:tr>
      <w:tr w:rsidR="0099064D" w:rsidRPr="008312D8" w14:paraId="2F7A0A20" w14:textId="77777777" w:rsidTr="006C31DD">
        <w:trPr>
          <w:trHeight w:val="390"/>
        </w:trPr>
        <w:tc>
          <w:tcPr>
            <w:tcW w:w="3291" w:type="dxa"/>
            <w:shd w:val="clear" w:color="auto" w:fill="auto"/>
          </w:tcPr>
          <w:p w14:paraId="7A5AC9D4" w14:textId="65DD379B" w:rsidR="0099064D" w:rsidRPr="008312D8" w:rsidRDefault="006C31DD" w:rsidP="006C31DD">
            <w:pPr>
              <w:pStyle w:val="NoSpacing"/>
              <w:rPr>
                <w:rFonts w:ascii="Arial" w:hAnsi="Arial" w:cs="Arial"/>
                <w:b/>
                <w:sz w:val="20"/>
                <w:szCs w:val="20"/>
              </w:rPr>
            </w:pPr>
            <w:r w:rsidRPr="008312D8">
              <w:rPr>
                <w:rFonts w:ascii="Arial" w:hAnsi="Arial" w:cs="Arial"/>
                <w:b/>
                <w:sz w:val="20"/>
                <w:szCs w:val="20"/>
              </w:rPr>
              <w:t>Email</w:t>
            </w:r>
          </w:p>
        </w:tc>
        <w:tc>
          <w:tcPr>
            <w:tcW w:w="6388" w:type="dxa"/>
          </w:tcPr>
          <w:p w14:paraId="07FDD250" w14:textId="77777777" w:rsidR="0099064D" w:rsidRPr="008312D8" w:rsidRDefault="0099064D" w:rsidP="0044120E">
            <w:pPr>
              <w:tabs>
                <w:tab w:val="left" w:pos="360"/>
              </w:tabs>
              <w:rPr>
                <w:rFonts w:ascii="Arial" w:hAnsi="Arial" w:cs="Arial"/>
              </w:rPr>
            </w:pPr>
          </w:p>
        </w:tc>
      </w:tr>
    </w:tbl>
    <w:p w14:paraId="77E336E7" w14:textId="77777777" w:rsidR="0099064D" w:rsidRPr="008312D8" w:rsidRDefault="0099064D" w:rsidP="0099064D">
      <w:pPr>
        <w:rPr>
          <w:rFonts w:ascii="Arial" w:hAnsi="Arial" w:cs="Arial"/>
          <w:sz w:val="20"/>
          <w:szCs w:val="20"/>
        </w:rPr>
      </w:pPr>
      <w:r w:rsidRPr="008312D8">
        <w:rPr>
          <w:rFonts w:ascii="Arial" w:hAnsi="Arial" w:cs="Arial"/>
          <w:sz w:val="20"/>
          <w:szCs w:val="20"/>
        </w:rPr>
        <w:t xml:space="preserve"> </w:t>
      </w:r>
    </w:p>
    <w:p w14:paraId="39373E23" w14:textId="77777777" w:rsidR="004F5941" w:rsidRPr="008312D8" w:rsidRDefault="004F5941" w:rsidP="004F5941">
      <w:pPr>
        <w:pStyle w:val="ListParagraph"/>
        <w:spacing w:line="360" w:lineRule="auto"/>
        <w:rPr>
          <w:rFonts w:ascii="Arial" w:eastAsia="Times New Roman" w:hAnsi="Arial" w:cs="Arial"/>
          <w:i/>
          <w:color w:val="444444"/>
          <w:sz w:val="20"/>
          <w:szCs w:val="20"/>
        </w:rPr>
      </w:pPr>
    </w:p>
    <w:p w14:paraId="62BE2E7B" w14:textId="775EDE17" w:rsidR="0099064D" w:rsidRPr="008312D8" w:rsidRDefault="006C31DD" w:rsidP="006C31DD">
      <w:pPr>
        <w:pStyle w:val="ListParagraph"/>
        <w:numPr>
          <w:ilvl w:val="0"/>
          <w:numId w:val="5"/>
        </w:numPr>
        <w:spacing w:line="360" w:lineRule="auto"/>
        <w:rPr>
          <w:rFonts w:ascii="Arial" w:eastAsia="Times New Roman" w:hAnsi="Arial" w:cs="Arial"/>
          <w:i/>
          <w:color w:val="444444"/>
          <w:sz w:val="20"/>
          <w:szCs w:val="20"/>
        </w:rPr>
      </w:pPr>
      <w:r w:rsidRPr="008312D8">
        <w:rPr>
          <w:rFonts w:ascii="Arial" w:hAnsi="Arial" w:cs="Arial"/>
          <w:b/>
          <w:sz w:val="20"/>
          <w:szCs w:val="20"/>
        </w:rPr>
        <w:t xml:space="preserve">Please provide a 1pg </w:t>
      </w:r>
      <w:r w:rsidR="00877DB1">
        <w:rPr>
          <w:rFonts w:ascii="Arial" w:hAnsi="Arial" w:cs="Arial"/>
          <w:b/>
          <w:sz w:val="20"/>
          <w:szCs w:val="20"/>
        </w:rPr>
        <w:t xml:space="preserve">(maximum) </w:t>
      </w:r>
      <w:r w:rsidRPr="008312D8">
        <w:rPr>
          <w:rFonts w:ascii="Arial" w:hAnsi="Arial" w:cs="Arial"/>
          <w:b/>
          <w:sz w:val="20"/>
          <w:szCs w:val="20"/>
        </w:rPr>
        <w:t>summary of your proposed research plan and how that fits with RadNet City of London themes</w:t>
      </w:r>
      <w:r w:rsidR="0099064D" w:rsidRPr="008312D8">
        <w:rPr>
          <w:rFonts w:ascii="Arial" w:hAnsi="Arial" w:cs="Arial"/>
          <w:b/>
          <w:sz w:val="20"/>
          <w:szCs w:val="20"/>
        </w:rPr>
        <w:t xml:space="preserve"> </w:t>
      </w:r>
    </w:p>
    <w:tbl>
      <w:tblPr>
        <w:tblStyle w:val="TableGrid"/>
        <w:tblW w:w="0" w:type="auto"/>
        <w:tblLook w:val="04A0" w:firstRow="1" w:lastRow="0" w:firstColumn="1" w:lastColumn="0" w:noHBand="0" w:noVBand="1"/>
      </w:tblPr>
      <w:tblGrid>
        <w:gridCol w:w="9676"/>
      </w:tblGrid>
      <w:tr w:rsidR="0099064D" w:rsidRPr="008312D8" w14:paraId="19067DD0" w14:textId="77777777" w:rsidTr="0099064D">
        <w:trPr>
          <w:trHeight w:val="1125"/>
        </w:trPr>
        <w:tc>
          <w:tcPr>
            <w:tcW w:w="9676" w:type="dxa"/>
          </w:tcPr>
          <w:p w14:paraId="350A1A8C" w14:textId="77777777" w:rsidR="0099064D" w:rsidRPr="008312D8" w:rsidRDefault="0099064D" w:rsidP="0044120E">
            <w:pPr>
              <w:rPr>
                <w:rFonts w:ascii="Arial" w:hAnsi="Arial" w:cs="Arial"/>
                <w:b/>
              </w:rPr>
            </w:pPr>
          </w:p>
          <w:p w14:paraId="459FA840" w14:textId="77777777" w:rsidR="0099064D" w:rsidRPr="008312D8" w:rsidRDefault="0099064D" w:rsidP="0044120E">
            <w:pPr>
              <w:rPr>
                <w:rFonts w:ascii="Arial" w:hAnsi="Arial" w:cs="Arial"/>
                <w:b/>
              </w:rPr>
            </w:pPr>
          </w:p>
        </w:tc>
      </w:tr>
    </w:tbl>
    <w:p w14:paraId="30639625" w14:textId="77777777" w:rsidR="006C31DD" w:rsidRPr="008312D8" w:rsidRDefault="006C31DD" w:rsidP="0099064D">
      <w:pPr>
        <w:rPr>
          <w:rFonts w:ascii="Arial" w:hAnsi="Arial" w:cs="Arial"/>
          <w:i/>
          <w:sz w:val="20"/>
          <w:szCs w:val="20"/>
        </w:rPr>
      </w:pPr>
    </w:p>
    <w:p w14:paraId="40EEE126" w14:textId="77777777" w:rsidR="008312D8" w:rsidRPr="00877DB1" w:rsidRDefault="008312D8" w:rsidP="00877DB1">
      <w:pPr>
        <w:rPr>
          <w:rFonts w:ascii="Arial" w:hAnsi="Arial" w:cs="Arial"/>
          <w:sz w:val="20"/>
          <w:szCs w:val="20"/>
        </w:rPr>
      </w:pPr>
    </w:p>
    <w:p w14:paraId="19E4A336" w14:textId="17579FFB" w:rsidR="0099064D" w:rsidRPr="008312D8" w:rsidRDefault="006C31DD" w:rsidP="008312D8">
      <w:pPr>
        <w:pStyle w:val="ListParagraph"/>
        <w:numPr>
          <w:ilvl w:val="0"/>
          <w:numId w:val="5"/>
        </w:numPr>
        <w:contextualSpacing w:val="0"/>
        <w:rPr>
          <w:rFonts w:ascii="Arial" w:hAnsi="Arial" w:cs="Arial"/>
          <w:sz w:val="20"/>
          <w:szCs w:val="20"/>
        </w:rPr>
      </w:pPr>
      <w:r w:rsidRPr="008312D8">
        <w:rPr>
          <w:rFonts w:ascii="Arial" w:hAnsi="Arial" w:cs="Arial"/>
          <w:b/>
          <w:sz w:val="20"/>
          <w:szCs w:val="20"/>
        </w:rPr>
        <w:t>Please attach a 1pg CV that highlights recent research and output</w:t>
      </w:r>
      <w:bookmarkEnd w:id="0"/>
      <w:bookmarkEnd w:id="1"/>
      <w:bookmarkEnd w:id="2"/>
    </w:p>
    <w:sectPr w:rsidR="0099064D" w:rsidRPr="008312D8" w:rsidSect="006C31DD">
      <w:footerReference w:type="first" r:id="rId12"/>
      <w:pgSz w:w="11900" w:h="16840"/>
      <w:pgMar w:top="1134" w:right="1077" w:bottom="1559" w:left="1134" w:header="680"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49816" w14:textId="77777777" w:rsidR="00B75B03" w:rsidRDefault="00B75B03" w:rsidP="00DA4ABB">
      <w:r>
        <w:separator/>
      </w:r>
    </w:p>
  </w:endnote>
  <w:endnote w:type="continuationSeparator" w:id="0">
    <w:p w14:paraId="62A37DC6" w14:textId="77777777" w:rsidR="00B75B03" w:rsidRDefault="00B75B03"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94D8C" w14:textId="7D2147D8" w:rsidR="00DC534A" w:rsidRPr="00DC534A" w:rsidRDefault="00DC534A">
    <w:pPr>
      <w:pStyle w:val="Footer"/>
      <w:rPr>
        <w:lang w:val="en-US"/>
      </w:rPr>
    </w:pPr>
    <w:r>
      <w:rPr>
        <w:lang w:val="en-US"/>
      </w:rPr>
      <w:t>CRUK RadNet City of London RRU Clinical Academic EOI Form NOV2020 FINAL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9EE79" w14:textId="77777777" w:rsidR="00B75B03" w:rsidRDefault="00B75B03" w:rsidP="00DA4ABB">
      <w:r>
        <w:separator/>
      </w:r>
    </w:p>
  </w:footnote>
  <w:footnote w:type="continuationSeparator" w:id="0">
    <w:p w14:paraId="5D4118AB" w14:textId="77777777" w:rsidR="00B75B03" w:rsidRDefault="00B75B03" w:rsidP="00DA4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4787F"/>
    <w:multiLevelType w:val="hybridMultilevel"/>
    <w:tmpl w:val="E31071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36087"/>
    <w:multiLevelType w:val="hybridMultilevel"/>
    <w:tmpl w:val="C8B67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9F060A"/>
    <w:multiLevelType w:val="hybridMultilevel"/>
    <w:tmpl w:val="9BFEFC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CB67B7"/>
    <w:multiLevelType w:val="hybridMultilevel"/>
    <w:tmpl w:val="2E8C28CA"/>
    <w:lvl w:ilvl="0" w:tplc="2DD6DCB2">
      <w:start w:val="2"/>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B32FD4"/>
    <w:multiLevelType w:val="hybridMultilevel"/>
    <w:tmpl w:val="4612AEB4"/>
    <w:lvl w:ilvl="0" w:tplc="F01C1D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D60A1F"/>
    <w:multiLevelType w:val="hybridMultilevel"/>
    <w:tmpl w:val="40EE7D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7C21920"/>
    <w:multiLevelType w:val="hybridMultilevel"/>
    <w:tmpl w:val="2AE2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OpenInPublishingView" w:val="0"/>
  </w:docVars>
  <w:rsids>
    <w:rsidRoot w:val="00DA4ABB"/>
    <w:rsid w:val="00003414"/>
    <w:rsid w:val="000204D6"/>
    <w:rsid w:val="00026100"/>
    <w:rsid w:val="0003794C"/>
    <w:rsid w:val="00050584"/>
    <w:rsid w:val="00055575"/>
    <w:rsid w:val="00056FCF"/>
    <w:rsid w:val="00061E18"/>
    <w:rsid w:val="000D7EEE"/>
    <w:rsid w:val="000E4651"/>
    <w:rsid w:val="001148C9"/>
    <w:rsid w:val="00130CA1"/>
    <w:rsid w:val="00146C6D"/>
    <w:rsid w:val="001623CE"/>
    <w:rsid w:val="00197F34"/>
    <w:rsid w:val="001A0480"/>
    <w:rsid w:val="001F5D3F"/>
    <w:rsid w:val="00254AA1"/>
    <w:rsid w:val="00263769"/>
    <w:rsid w:val="0027653E"/>
    <w:rsid w:val="002A683C"/>
    <w:rsid w:val="002C13B5"/>
    <w:rsid w:val="002D7F79"/>
    <w:rsid w:val="00321670"/>
    <w:rsid w:val="0035132E"/>
    <w:rsid w:val="003A44A5"/>
    <w:rsid w:val="003C27E3"/>
    <w:rsid w:val="0043051E"/>
    <w:rsid w:val="00443A29"/>
    <w:rsid w:val="00447630"/>
    <w:rsid w:val="004B49CF"/>
    <w:rsid w:val="004C49A2"/>
    <w:rsid w:val="004D70C1"/>
    <w:rsid w:val="004F5941"/>
    <w:rsid w:val="005222CD"/>
    <w:rsid w:val="0053233C"/>
    <w:rsid w:val="005D0F20"/>
    <w:rsid w:val="006165C8"/>
    <w:rsid w:val="00617E01"/>
    <w:rsid w:val="00620D53"/>
    <w:rsid w:val="006450BD"/>
    <w:rsid w:val="00674936"/>
    <w:rsid w:val="00680DB2"/>
    <w:rsid w:val="006868F4"/>
    <w:rsid w:val="00687C9C"/>
    <w:rsid w:val="006965F9"/>
    <w:rsid w:val="006C31DD"/>
    <w:rsid w:val="0072651B"/>
    <w:rsid w:val="00742E94"/>
    <w:rsid w:val="00752193"/>
    <w:rsid w:val="00770423"/>
    <w:rsid w:val="007B6224"/>
    <w:rsid w:val="0082694E"/>
    <w:rsid w:val="008312D8"/>
    <w:rsid w:val="00847090"/>
    <w:rsid w:val="00852852"/>
    <w:rsid w:val="00853A5F"/>
    <w:rsid w:val="00854767"/>
    <w:rsid w:val="008618C5"/>
    <w:rsid w:val="00877DB1"/>
    <w:rsid w:val="0088620F"/>
    <w:rsid w:val="0089094D"/>
    <w:rsid w:val="008A31F1"/>
    <w:rsid w:val="008A7907"/>
    <w:rsid w:val="008E480F"/>
    <w:rsid w:val="008F4152"/>
    <w:rsid w:val="0094063F"/>
    <w:rsid w:val="009503A7"/>
    <w:rsid w:val="00962EA4"/>
    <w:rsid w:val="009852C7"/>
    <w:rsid w:val="0099064D"/>
    <w:rsid w:val="009B15AE"/>
    <w:rsid w:val="009B206C"/>
    <w:rsid w:val="009C2527"/>
    <w:rsid w:val="009D4B37"/>
    <w:rsid w:val="009E3004"/>
    <w:rsid w:val="009F6775"/>
    <w:rsid w:val="00A02F3E"/>
    <w:rsid w:val="00A30D4D"/>
    <w:rsid w:val="00A813C4"/>
    <w:rsid w:val="00AE02E5"/>
    <w:rsid w:val="00AF036D"/>
    <w:rsid w:val="00AF30E0"/>
    <w:rsid w:val="00B02AF1"/>
    <w:rsid w:val="00B17101"/>
    <w:rsid w:val="00B63E00"/>
    <w:rsid w:val="00B70C0F"/>
    <w:rsid w:val="00B75B03"/>
    <w:rsid w:val="00BB6041"/>
    <w:rsid w:val="00C059C5"/>
    <w:rsid w:val="00C45C18"/>
    <w:rsid w:val="00C64BA3"/>
    <w:rsid w:val="00C875EC"/>
    <w:rsid w:val="00CB314B"/>
    <w:rsid w:val="00CF5B17"/>
    <w:rsid w:val="00CF6BC8"/>
    <w:rsid w:val="00D0060F"/>
    <w:rsid w:val="00D04F4C"/>
    <w:rsid w:val="00D36EA1"/>
    <w:rsid w:val="00D80072"/>
    <w:rsid w:val="00DA409C"/>
    <w:rsid w:val="00DA4ABB"/>
    <w:rsid w:val="00DB02E0"/>
    <w:rsid w:val="00DB127E"/>
    <w:rsid w:val="00DB1616"/>
    <w:rsid w:val="00DC534A"/>
    <w:rsid w:val="00DE384A"/>
    <w:rsid w:val="00E049C6"/>
    <w:rsid w:val="00E3153F"/>
    <w:rsid w:val="00E367C4"/>
    <w:rsid w:val="00E564CC"/>
    <w:rsid w:val="00E674A7"/>
    <w:rsid w:val="00E71537"/>
    <w:rsid w:val="00E91A6D"/>
    <w:rsid w:val="00F3019F"/>
    <w:rsid w:val="00F31F90"/>
    <w:rsid w:val="00F46EC6"/>
    <w:rsid w:val="00F53BF4"/>
    <w:rsid w:val="00F61A48"/>
    <w:rsid w:val="00F74946"/>
    <w:rsid w:val="00F86302"/>
    <w:rsid w:val="00F90551"/>
    <w:rsid w:val="00FC36C1"/>
    <w:rsid w:val="00FF77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0496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uiPriority w:val="99"/>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uiPriority w:val="99"/>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styleId="Hyperlink">
    <w:name w:val="Hyperlink"/>
    <w:basedOn w:val="DefaultParagraphFont"/>
    <w:uiPriority w:val="99"/>
    <w:unhideWhenUsed/>
    <w:rsid w:val="00617E01"/>
    <w:rPr>
      <w:color w:val="0000FF" w:themeColor="hyperlink"/>
      <w:u w:val="single"/>
    </w:rPr>
  </w:style>
  <w:style w:type="paragraph" w:styleId="ListParagraph">
    <w:name w:val="List Paragraph"/>
    <w:basedOn w:val="Normal"/>
    <w:uiPriority w:val="34"/>
    <w:qFormat/>
    <w:rsid w:val="00E91A6D"/>
    <w:pPr>
      <w:ind w:left="720"/>
      <w:contextualSpacing/>
    </w:pPr>
  </w:style>
  <w:style w:type="paragraph" w:styleId="NoSpacing">
    <w:name w:val="No Spacing"/>
    <w:uiPriority w:val="1"/>
    <w:qFormat/>
    <w:rsid w:val="0099064D"/>
    <w:rPr>
      <w:rFonts w:asciiTheme="minorHAnsi" w:eastAsiaTheme="minorHAnsi" w:hAnsiTheme="minorHAnsi" w:cstheme="minorBidi"/>
      <w:sz w:val="22"/>
      <w:szCs w:val="22"/>
      <w:lang w:eastAsia="en-US"/>
    </w:rPr>
  </w:style>
  <w:style w:type="table" w:styleId="TableGrid">
    <w:name w:val="Table Grid"/>
    <w:basedOn w:val="TableNormal"/>
    <w:rsid w:val="0099064D"/>
    <w:rPr>
      <w:rFonts w:ascii="Times New Roman" w:eastAsia="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apple-converted-space">
    <w:name w:val="x_apple-converted-space"/>
    <w:basedOn w:val="DefaultParagraphFont"/>
    <w:rsid w:val="0099064D"/>
  </w:style>
  <w:style w:type="paragraph" w:customStyle="1" w:styleId="Default">
    <w:name w:val="Default"/>
    <w:rsid w:val="0099064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214433">
      <w:bodyDiv w:val="1"/>
      <w:marLeft w:val="0"/>
      <w:marRight w:val="0"/>
      <w:marTop w:val="0"/>
      <w:marBottom w:val="0"/>
      <w:divBdr>
        <w:top w:val="none" w:sz="0" w:space="0" w:color="auto"/>
        <w:left w:val="none" w:sz="0" w:space="0" w:color="auto"/>
        <w:bottom w:val="none" w:sz="0" w:space="0" w:color="auto"/>
        <w:right w:val="none" w:sz="0" w:space="0" w:color="auto"/>
      </w:divBdr>
    </w:div>
    <w:div w:id="1485317276">
      <w:bodyDiv w:val="1"/>
      <w:marLeft w:val="0"/>
      <w:marRight w:val="0"/>
      <w:marTop w:val="0"/>
      <w:marBottom w:val="0"/>
      <w:divBdr>
        <w:top w:val="none" w:sz="0" w:space="0" w:color="auto"/>
        <w:left w:val="none" w:sz="0" w:space="0" w:color="auto"/>
        <w:bottom w:val="none" w:sz="0" w:space="0" w:color="auto"/>
        <w:right w:val="none" w:sz="0" w:space="0" w:color="auto"/>
      </w:divBdr>
    </w:div>
    <w:div w:id="1488787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uk-radnet-cityoflondon@ucl.ac.uk" TargetMode="External"/><Relationship Id="rId5" Type="http://schemas.openxmlformats.org/officeDocument/2006/relationships/webSettings" Target="webSettings.xml"/><Relationship Id="rId10" Type="http://schemas.openxmlformats.org/officeDocument/2006/relationships/hyperlink" Target="mailto:cruk-radnet-cityoflondon@ucl.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9BD18-566D-4116-8618-4EDDE335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davidson</dc:creator>
  <cp:keywords/>
  <dc:description/>
  <cp:lastModifiedBy>Ohman, Zoe</cp:lastModifiedBy>
  <cp:revision>2</cp:revision>
  <cp:lastPrinted>2019-04-01T09:26:00Z</cp:lastPrinted>
  <dcterms:created xsi:type="dcterms:W3CDTF">2020-11-16T15:12:00Z</dcterms:created>
  <dcterms:modified xsi:type="dcterms:W3CDTF">2020-11-16T15:12:00Z</dcterms:modified>
</cp:coreProperties>
</file>